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41" w:name="_GoBack"/>
      <w:bookmarkEnd w:id="41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-61595</wp:posOffset>
                </wp:positionV>
                <wp:extent cx="6858000" cy="7315200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200" y="852805"/>
                          <a:ext cx="6858000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alias w:val="标题"/>
                              <w:id w:val="-1476986296"/>
                              <w:text/>
                            </w:sdtPr>
                            <w:sdtEndPr>
                              <w:rPr>
                                <w:rFonts w:asciiTheme="majorHAnsi" w:hAnsiTheme="majorHAnsi" w:eastAsiaTheme="majorEastAsia" w:cstheme="majorBidi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21"/>
                                  <w:pBdr>
                                    <w:bottom w:val="single" w:color="7E7E7E" w:themeColor="text1" w:themeTint="80" w:sz="6" w:space="4"/>
                                  </w:pBd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color w:val="595959" w:themeColor="text1" w:themeTint="A6"/>
                                    <w:sz w:val="52"/>
                                    <w:szCs w:val="52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HAnsi" w:hAnsiTheme="majorHAnsi" w:eastAsiaTheme="majorEastAsia" w:cstheme="majorBidi"/>
                                    <w:b/>
                                    <w:color w:val="595959" w:themeColor="text1" w:themeTint="A6"/>
                                    <w:sz w:val="52"/>
                                    <w:szCs w:val="5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保函接口标准                      </w:t>
                                </w:r>
                                <w:r>
                                  <w:rPr>
                                    <w:rFonts w:hint="eastAsia" w:asciiTheme="majorHAnsi" w:hAnsiTheme="majorHAnsi" w:eastAsiaTheme="majorEastAsia" w:cstheme="majorBidi"/>
                                    <w:b/>
                                    <w:color w:val="595959" w:themeColor="text1" w:themeTint="A6"/>
                                    <w:sz w:val="52"/>
                                    <w:szCs w:val="52"/>
                                    <w:lang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Theme="majorHAnsi" w:hAnsiTheme="majorHAnsi" w:eastAsiaTheme="majorEastAsia" w:cstheme="majorBidi"/>
                                    <w:b/>
                                    <w:color w:val="595959" w:themeColor="text1" w:themeTint="A6"/>
                                    <w:sz w:val="36"/>
                                    <w:szCs w:val="36"/>
                                    <w:lang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电子银行保函、电子保险保函、电子担保保函</w:t>
                                </w:r>
                                <w:r>
                                  <w:rPr>
                                    <w:rFonts w:hint="eastAsia" w:asciiTheme="majorHAnsi" w:hAnsiTheme="majorHAnsi" w:eastAsiaTheme="majorEastAsia" w:cstheme="majorBidi"/>
                                    <w:b/>
                                    <w:color w:val="595959" w:themeColor="text1" w:themeTint="A6"/>
                                    <w:sz w:val="52"/>
                                    <w:szCs w:val="52"/>
                                    <w:lang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）</w:t>
                                </w:r>
                              </w:p>
                            </w:sdtContent>
                          </w:sdt>
                          <w:p>
                            <w:pPr>
                              <w:pStyle w:val="21"/>
                              <w:spacing w:before="240"/>
                              <w:jc w:val="center"/>
                              <w:rPr>
                                <w:rFonts w:hint="eastAsia" w:eastAsiaTheme="minorEastAsia"/>
                                <w:caps/>
                                <w:color w:val="44546A" w:themeColor="text2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4546A" w:themeColor="text2"/>
                                <w:sz w:val="44"/>
                                <w:szCs w:val="4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V1.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4546A" w:themeColor="text2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85pt;margin-top:-4.85pt;height:576pt;width:540pt;z-index:-251657216;v-text-anchor:middle;mso-width-relative:page;mso-height-relative:page;" filled="f" stroked="f" coordsize="21600,21600" o:gfxdata="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o&#10;A2eS2QAAAAwBAAAPAAAAAAAAAAEAIAAAADgAAABkcnMvZG93bnJldi54bWxQSwECFAAUAAAACACH&#10;TuJAS5HDi0YCAACJBAAADgAAAAAAAAABACAAAAA+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12.7mm,12.7mm,12.7mm,12.7mm">
                  <w:txbxContent>
                    <w:sdt>
                      <w:sdtPr>
                        <w:rPr>
                          <w:rFonts w:asciiTheme="majorHAnsi" w:hAnsiTheme="majorHAnsi" w:eastAsiaTheme="majorEastAsia" w:cstheme="majorBidi"/>
                          <w:b/>
                          <w:color w:val="595959" w:themeColor="text1" w:themeTint="A6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alias w:val="标题"/>
                        <w:id w:val="-1476986296"/>
                        <w:text/>
                      </w:sdtPr>
                      <w:sdtEndPr>
                        <w:rPr>
                          <w:rFonts w:asciiTheme="majorHAnsi" w:hAnsiTheme="majorHAnsi" w:eastAsiaTheme="majorEastAsia" w:cstheme="majorBidi"/>
                          <w:b/>
                          <w:color w:val="595959" w:themeColor="text1" w:themeTint="A6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pStyle w:val="21"/>
                            <w:pBdr>
                              <w:bottom w:val="single" w:color="7E7E7E" w:themeColor="text1" w:themeTint="80" w:sz="6" w:space="4"/>
                            </w:pBdr>
                            <w:jc w:val="center"/>
                            <w:rPr>
                              <w:rFonts w:asciiTheme="majorHAnsi" w:hAnsiTheme="majorHAnsi" w:eastAsiaTheme="majorEastAsia" w:cstheme="majorBidi"/>
                              <w:color w:val="595959" w:themeColor="text1" w:themeTint="A6"/>
                              <w:sz w:val="52"/>
                              <w:szCs w:val="5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HAnsi" w:hAnsiTheme="majorHAnsi" w:eastAsiaTheme="majorEastAsia" w:cstheme="majorBidi"/>
                              <w:b/>
                              <w:color w:val="595959" w:themeColor="text1" w:themeTint="A6"/>
                              <w:sz w:val="52"/>
                              <w:szCs w:val="5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保函接口标准                      </w:t>
                          </w:r>
                          <w:r>
                            <w:rPr>
                              <w:rFonts w:hint="eastAsia" w:asciiTheme="majorHAnsi" w:hAnsiTheme="majorHAnsi" w:eastAsiaTheme="majorEastAsia" w:cstheme="majorBidi"/>
                              <w:b/>
                              <w:color w:val="595959" w:themeColor="text1" w:themeTint="A6"/>
                              <w:sz w:val="52"/>
                              <w:szCs w:val="52"/>
                              <w:lang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（</w:t>
                          </w:r>
                          <w:r>
                            <w:rPr>
                              <w:rFonts w:hint="eastAsia" w:asciiTheme="majorHAnsi" w:hAnsiTheme="majorHAnsi" w:eastAsiaTheme="majorEastAsia" w:cstheme="majorBidi"/>
                              <w:b/>
                              <w:color w:val="595959" w:themeColor="text1" w:themeTint="A6"/>
                              <w:sz w:val="36"/>
                              <w:szCs w:val="36"/>
                              <w:lang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电子银行保函、电子保险保函、电子担保保函</w:t>
                          </w:r>
                          <w:r>
                            <w:rPr>
                              <w:rFonts w:hint="eastAsia" w:asciiTheme="majorHAnsi" w:hAnsiTheme="majorHAnsi" w:eastAsiaTheme="majorEastAsia" w:cstheme="majorBidi"/>
                              <w:b/>
                              <w:color w:val="595959" w:themeColor="text1" w:themeTint="A6"/>
                              <w:sz w:val="52"/>
                              <w:szCs w:val="52"/>
                              <w:lang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）</w:t>
                          </w:r>
                        </w:p>
                      </w:sdtContent>
                    </w:sdt>
                    <w:p>
                      <w:pPr>
                        <w:pStyle w:val="21"/>
                        <w:spacing w:before="240"/>
                        <w:jc w:val="center"/>
                        <w:rPr>
                          <w:rFonts w:hint="eastAsia" w:eastAsiaTheme="minorEastAsia"/>
                          <w:caps/>
                          <w:color w:val="44546A" w:themeColor="text2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44546A" w:themeColor="text2"/>
                          <w:sz w:val="44"/>
                          <w:szCs w:val="4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V1.</w:t>
                      </w:r>
                      <w:r>
                        <w:rPr>
                          <w:rFonts w:hint="eastAsia"/>
                          <w:b/>
                          <w:caps/>
                          <w:color w:val="44546A" w:themeColor="text2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647249653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5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录</w:t>
          </w:r>
        </w:p>
        <w:p>
          <w:pPr>
            <w:pStyle w:val="10"/>
            <w:tabs>
              <w:tab w:val="right" w:leader="dot" w:pos="8879"/>
            </w:tabs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"_Toc16139" </w:instrText>
          </w:r>
          <w:r>
            <w:fldChar w:fldCharType="separate"/>
          </w:r>
          <w:r>
            <w:rPr>
              <w:rFonts w:hint="eastAsia"/>
            </w:rPr>
            <w:t>版本控制</w:t>
          </w:r>
          <w:r>
            <w:tab/>
          </w:r>
          <w:r>
            <w:fldChar w:fldCharType="begin"/>
          </w:r>
          <w:r>
            <w:instrText xml:space="preserve"> PAGEREF _Toc16139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"_Toc21829" </w:instrText>
          </w:r>
          <w:r>
            <w:fldChar w:fldCharType="separate"/>
          </w:r>
          <w:r>
            <w:t xml:space="preserve">一、 </w:t>
          </w:r>
          <w:r>
            <w:rPr>
              <w:rFonts w:hint="eastAsia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_Toc21829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"_Toc20631" </w:instrText>
          </w:r>
          <w:r>
            <w:fldChar w:fldCharType="separate"/>
          </w:r>
          <w:r>
            <w:rPr>
              <w:rFonts w:hint="eastAsia"/>
            </w:rPr>
            <w:t>1.1编写目的</w:t>
          </w:r>
          <w:r>
            <w:tab/>
          </w:r>
          <w:r>
            <w:fldChar w:fldCharType="begin"/>
          </w:r>
          <w:r>
            <w:instrText xml:space="preserve"> PAGEREF _Toc20631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"_Toc11408" </w:instrText>
          </w:r>
          <w:r>
            <w:fldChar w:fldCharType="separate"/>
          </w:r>
          <w:r>
            <w:rPr>
              <w:rFonts w:hint="eastAsia"/>
            </w:rPr>
            <w:t>1.1 参考整体业务流程图</w:t>
          </w:r>
          <w:r>
            <w:tab/>
          </w:r>
          <w:r>
            <w:fldChar w:fldCharType="begin"/>
          </w:r>
          <w:r>
            <w:instrText xml:space="preserve"> PAGEREF _Toc11408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"_Toc22288" </w:instrText>
          </w:r>
          <w:r>
            <w:fldChar w:fldCharType="separate"/>
          </w:r>
          <w:r>
            <w:rPr>
              <w:rFonts w:hint="eastAsia"/>
            </w:rPr>
            <w:t>二、交互传输方式</w:t>
          </w:r>
          <w:r>
            <w:tab/>
          </w:r>
          <w:r>
            <w:fldChar w:fldCharType="begin"/>
          </w:r>
          <w:r>
            <w:instrText xml:space="preserve"> PAGEREF _Toc22288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"_Toc25534" </w:instrText>
          </w:r>
          <w:r>
            <w:fldChar w:fldCharType="separate"/>
          </w:r>
          <w:r>
            <w:rPr>
              <w:rFonts w:hint="eastAsia"/>
            </w:rPr>
            <w:t>2.1获取授权</w:t>
          </w:r>
          <w:r>
            <w:tab/>
          </w:r>
          <w:r>
            <w:fldChar w:fldCharType="begin"/>
          </w:r>
          <w:r>
            <w:instrText xml:space="preserve"> PAGEREF _Toc25534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"_Toc726" </w:instrText>
          </w:r>
          <w:r>
            <w:fldChar w:fldCharType="separate"/>
          </w:r>
          <w:r>
            <w:rPr>
              <w:rFonts w:hint="eastAsia"/>
            </w:rPr>
            <w:t>2.2获取接口地址</w:t>
          </w:r>
          <w:r>
            <w:tab/>
          </w:r>
          <w:r>
            <w:fldChar w:fldCharType="begin"/>
          </w:r>
          <w:r>
            <w:instrText xml:space="preserve"> PAGEREF _Toc726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"_Toc22802" </w:instrText>
          </w:r>
          <w:r>
            <w:fldChar w:fldCharType="separate"/>
          </w:r>
          <w:r>
            <w:rPr>
              <w:rFonts w:hint="eastAsia"/>
            </w:rPr>
            <w:t>2.3数据传输</w:t>
          </w:r>
          <w:r>
            <w:tab/>
          </w:r>
          <w:r>
            <w:fldChar w:fldCharType="begin"/>
          </w:r>
          <w:r>
            <w:instrText xml:space="preserve"> PAGEREF _Toc22802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"_Toc29443" </w:instrText>
          </w:r>
          <w:r>
            <w:fldChar w:fldCharType="separate"/>
          </w:r>
          <w:r>
            <w:rPr>
              <w:rFonts w:hint="eastAsia"/>
            </w:rPr>
            <w:t>三、接口说明</w:t>
          </w:r>
          <w:r>
            <w:rPr>
              <w:rFonts w:hint="eastAsia"/>
              <w:lang w:eastAsia="zh-CN"/>
            </w:rPr>
            <w:t>（以电子银行保函为例）</w:t>
          </w:r>
          <w:r>
            <w:tab/>
          </w:r>
          <w:r>
            <w:fldChar w:fldCharType="begin"/>
          </w:r>
          <w:r>
            <w:instrText xml:space="preserve"> PAGEREF _Toc29443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"_Toc27061" </w:instrText>
          </w:r>
          <w:r>
            <w:fldChar w:fldCharType="separate"/>
          </w:r>
          <w:r>
            <w:rPr>
              <w:rFonts w:hint="eastAsia"/>
            </w:rPr>
            <w:t>3.1 进账单-入账流水新增</w:t>
          </w:r>
          <w:r>
            <w:tab/>
          </w:r>
          <w:r>
            <w:fldChar w:fldCharType="begin"/>
          </w:r>
          <w:r>
            <w:instrText xml:space="preserve"> PAGEREF _Toc27061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"_Toc10432" </w:instrText>
          </w:r>
          <w:r>
            <w:fldChar w:fldCharType="separate"/>
          </w:r>
          <w:r>
            <w:rPr>
              <w:rFonts w:hint="eastAsia"/>
            </w:rPr>
            <w:t>3. 1. 1 功能描述</w:t>
          </w:r>
          <w:r>
            <w:tab/>
          </w:r>
          <w:r>
            <w:fldChar w:fldCharType="begin"/>
          </w:r>
          <w:r>
            <w:instrText xml:space="preserve"> PAGEREF _Toc10432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"_Toc28711" </w:instrText>
          </w:r>
          <w:r>
            <w:fldChar w:fldCharType="separate"/>
          </w:r>
          <w:r>
            <w:rPr>
              <w:rFonts w:hint="eastAsia"/>
            </w:rPr>
            <w:t>3.2退款单</w:t>
          </w:r>
          <w:r>
            <w:tab/>
          </w:r>
          <w:r>
            <w:fldChar w:fldCharType="begin"/>
          </w:r>
          <w:r>
            <w:instrText xml:space="preserve"> PAGEREF _Toc28711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"_Toc651" </w:instrText>
          </w:r>
          <w:r>
            <w:fldChar w:fldCharType="separate"/>
          </w:r>
          <w:r>
            <w:rPr>
              <w:rFonts w:hint="eastAsia"/>
            </w:rPr>
            <w:t>3.2.1功</w:t>
          </w:r>
          <w:r>
            <w:t>能描述</w:t>
          </w:r>
          <w:r>
            <w:tab/>
          </w:r>
          <w:r>
            <w:fldChar w:fldCharType="begin"/>
          </w:r>
          <w:r>
            <w:instrText xml:space="preserve"> PAGEREF _Toc651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"_Toc28420" </w:instrText>
          </w:r>
          <w:r>
            <w:fldChar w:fldCharType="separate"/>
          </w:r>
          <w:r>
            <w:rPr>
              <w:rFonts w:hint="eastAsia"/>
            </w:rPr>
            <w:t>3.2.2接</w:t>
          </w:r>
          <w:r>
            <w:t>口参数描述</w:t>
          </w:r>
          <w:r>
            <w:tab/>
          </w:r>
          <w:r>
            <w:fldChar w:fldCharType="begin"/>
          </w:r>
          <w:r>
            <w:instrText xml:space="preserve"> PAGEREF _Toc28420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"_Toc26199" </w:instrText>
          </w:r>
          <w:r>
            <w:fldChar w:fldCharType="separate"/>
          </w:r>
          <w:r>
            <w:rPr>
              <w:rFonts w:hint="eastAsia"/>
            </w:rPr>
            <w:t>3.5客户变更通知单-银行账号变更</w:t>
          </w:r>
          <w:r>
            <w:tab/>
          </w:r>
          <w:r>
            <w:fldChar w:fldCharType="begin"/>
          </w:r>
          <w:r>
            <w:instrText xml:space="preserve"> PAGEREF _Toc26199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"_Toc4885" </w:instrText>
          </w:r>
          <w:r>
            <w:fldChar w:fldCharType="separate"/>
          </w:r>
          <w:r>
            <w:rPr>
              <w:rFonts w:hint="eastAsia"/>
            </w:rPr>
            <w:t>3.5.1功</w:t>
          </w:r>
          <w:r>
            <w:t>能描述</w:t>
          </w:r>
          <w:r>
            <w:tab/>
          </w:r>
          <w:r>
            <w:fldChar w:fldCharType="begin"/>
          </w:r>
          <w:r>
            <w:instrText xml:space="preserve"> PAGEREF _Toc4885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"_Toc14822" </w:instrText>
          </w:r>
          <w:r>
            <w:fldChar w:fldCharType="separate"/>
          </w:r>
          <w:r>
            <w:rPr>
              <w:rFonts w:hint="eastAsia"/>
            </w:rPr>
            <w:t>3.5.2接</w:t>
          </w:r>
          <w:r>
            <w:t>口参数描述</w:t>
          </w:r>
          <w:r>
            <w:tab/>
          </w:r>
          <w:r>
            <w:fldChar w:fldCharType="begin"/>
          </w:r>
          <w:r>
            <w:instrText xml:space="preserve"> PAGEREF _Toc14822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"_Toc20168" </w:instrText>
          </w:r>
          <w:r>
            <w:fldChar w:fldCharType="separate"/>
          </w:r>
          <w:r>
            <w:rPr>
              <w:rFonts w:hint="eastAsia"/>
            </w:rPr>
            <w:t>3.6客户变更通知单-账户名称变更</w:t>
          </w:r>
          <w:r>
            <w:tab/>
          </w:r>
          <w:r>
            <w:fldChar w:fldCharType="begin"/>
          </w:r>
          <w:r>
            <w:instrText xml:space="preserve"> PAGEREF _Toc20168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"_Toc725" </w:instrText>
          </w:r>
          <w:r>
            <w:fldChar w:fldCharType="separate"/>
          </w:r>
          <w:r>
            <w:rPr>
              <w:rFonts w:hint="eastAsia"/>
            </w:rPr>
            <w:t>3.6.1功</w:t>
          </w:r>
          <w:r>
            <w:t>能描述</w:t>
          </w:r>
          <w:r>
            <w:tab/>
          </w:r>
          <w:r>
            <w:fldChar w:fldCharType="begin"/>
          </w:r>
          <w:r>
            <w:instrText xml:space="preserve"> PAGEREF _Toc725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"_Toc8832" </w:instrText>
          </w:r>
          <w:r>
            <w:fldChar w:fldCharType="separate"/>
          </w:r>
          <w:r>
            <w:rPr>
              <w:rFonts w:hint="eastAsia"/>
            </w:rPr>
            <w:t>3.6.2接</w:t>
          </w:r>
          <w:r>
            <w:t>口参数描述</w:t>
          </w:r>
          <w:r>
            <w:tab/>
          </w:r>
          <w:r>
            <w:fldChar w:fldCharType="begin"/>
          </w:r>
          <w:r>
            <w:instrText xml:space="preserve"> PAGEREF _Toc8832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"_Toc5173" </w:instrText>
          </w:r>
          <w:r>
            <w:fldChar w:fldCharType="separate"/>
          </w:r>
          <w:r>
            <w:t>3.7</w:t>
          </w:r>
          <w:r>
            <w:rPr>
              <w:rFonts w:hint="eastAsia"/>
            </w:rPr>
            <w:t>客户变更通知单-银行账号和对方账户名称变更(或转财政</w:t>
          </w:r>
          <w:r>
            <w:t>)</w:t>
          </w:r>
          <w:r>
            <w:tab/>
          </w:r>
          <w:r>
            <w:fldChar w:fldCharType="begin"/>
          </w:r>
          <w:r>
            <w:instrText xml:space="preserve"> PAGEREF _Toc5173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"_Toc101" </w:instrText>
          </w:r>
          <w:r>
            <w:fldChar w:fldCharType="separate"/>
          </w:r>
          <w:r>
            <w:rPr>
              <w:rFonts w:hint="eastAsia"/>
            </w:rPr>
            <w:t>3.7.1功</w:t>
          </w:r>
          <w:r>
            <w:t>能描述</w:t>
          </w:r>
          <w:r>
            <w:tab/>
          </w:r>
          <w:r>
            <w:fldChar w:fldCharType="begin"/>
          </w:r>
          <w:r>
            <w:instrText xml:space="preserve"> PAGEREF _Toc101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879"/>
            </w:tabs>
          </w:pPr>
          <w:r>
            <w:fldChar w:fldCharType="begin"/>
          </w:r>
          <w:r>
            <w:instrText xml:space="preserve"> HYPERLINK \l "_Toc7581" </w:instrText>
          </w:r>
          <w:r>
            <w:fldChar w:fldCharType="separate"/>
          </w:r>
          <w:r>
            <w:rPr>
              <w:rFonts w:hint="eastAsia"/>
            </w:rPr>
            <w:t>3.7.2接</w:t>
          </w:r>
          <w:r>
            <w:t>口参数描述</w:t>
          </w:r>
          <w:r>
            <w:tab/>
          </w:r>
          <w:r>
            <w:fldChar w:fldCharType="begin"/>
          </w:r>
          <w:r>
            <w:instrText xml:space="preserve"> PAGEREF _Toc7581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/>
    <w:p/>
    <w:p/>
    <w:p/>
    <w:p/>
    <w:p/>
    <w:p/>
    <w:p/>
    <w:p/>
    <w:p/>
    <w:p/>
    <w:p/>
    <w:p/>
    <w:p/>
    <w:p/>
    <w:p/>
    <w:p/>
    <w:p/>
    <w:p>
      <w:pPr>
        <w:pStyle w:val="2"/>
      </w:pPr>
      <w:bookmarkStart w:id="0" w:name="_Toc16139"/>
      <w:r>
        <w:rPr>
          <w:rFonts w:hint="eastAsia"/>
        </w:rPr>
        <w:t>版本控制</w:t>
      </w:r>
      <w:bookmarkEnd w:id="0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4722" w:type="dxa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t>V</w:t>
            </w:r>
            <w:r>
              <w:rPr>
                <w:rFonts w:hint="eastAsia"/>
              </w:rPr>
              <w:t>1.0</w:t>
            </w:r>
          </w:p>
        </w:tc>
        <w:tc>
          <w:tcPr>
            <w:tcW w:w="4722" w:type="dxa"/>
          </w:tcPr>
          <w:p>
            <w:pPr>
              <w:jc w:val="left"/>
            </w:pPr>
            <w:r>
              <w:rPr>
                <w:rFonts w:hint="eastAsia"/>
              </w:rPr>
              <w:t>初始版本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V</w:t>
            </w:r>
            <w:r>
              <w:t>1.1</w:t>
            </w:r>
          </w:p>
        </w:tc>
        <w:tc>
          <w:tcPr>
            <w:tcW w:w="4722" w:type="dxa"/>
          </w:tcPr>
          <w:p>
            <w:r>
              <w:rPr>
                <w:rFonts w:hint="eastAsia"/>
              </w:rPr>
              <w:t>客户变更单增加唯一编号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t>2021-03-20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V</w:t>
            </w:r>
            <w:r>
              <w:t>1.2</w:t>
            </w:r>
          </w:p>
        </w:tc>
        <w:tc>
          <w:tcPr>
            <w:tcW w:w="4722" w:type="dxa"/>
          </w:tcPr>
          <w:p>
            <w:r>
              <w:rPr>
                <w:rFonts w:hint="eastAsia"/>
              </w:rPr>
              <w:t>退款单对方账户变更需绑定客户变更单编号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021-03-20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</w:t>
            </w:r>
            <w:r>
              <w:t>1.</w:t>
            </w:r>
            <w:r>
              <w:rPr>
                <w:rFonts w:hint="eastAsia"/>
              </w:rPr>
              <w:t>3</w:t>
            </w:r>
          </w:p>
        </w:tc>
        <w:tc>
          <w:tcPr>
            <w:tcW w:w="4722" w:type="dxa"/>
          </w:tcPr>
          <w:p>
            <w:pPr>
              <w:rPr>
                <w:b/>
              </w:rPr>
            </w:pPr>
            <w:r>
              <w:rPr>
                <w:rFonts w:hint="eastAsia"/>
              </w:rPr>
              <w:t>修正进账单传输方式为单次传输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</w:tcPr>
          <w:p>
            <w:pPr>
              <w:jc w:val="center"/>
            </w:pPr>
          </w:p>
        </w:tc>
        <w:tc>
          <w:tcPr>
            <w:tcW w:w="4722" w:type="dxa"/>
          </w:tcPr>
          <w:p>
            <w:r>
              <w:rPr>
                <w:rFonts w:hint="eastAsia"/>
              </w:rPr>
              <w:t>修正进账单在业务种类5（</w:t>
            </w:r>
            <w:r>
              <w:rPr>
                <w:rFonts w:hint="eastAsia"/>
                <w:lang w:eastAsia="zh-CN"/>
              </w:rPr>
              <w:t>保函</w:t>
            </w:r>
            <w:r>
              <w:rPr>
                <w:rFonts w:hint="eastAsia"/>
              </w:rPr>
              <w:t>本金-转账退汇）下关联单据为上一笔进账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V</w:t>
            </w:r>
            <w:r>
              <w:t>1.4</w:t>
            </w:r>
          </w:p>
        </w:tc>
        <w:tc>
          <w:tcPr>
            <w:tcW w:w="4722" w:type="dxa"/>
          </w:tcPr>
          <w:p>
            <w:r>
              <w:rPr>
                <w:rFonts w:hint="eastAsia"/>
              </w:rPr>
              <w:t>修正退款单是否退息字段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2021-08-25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</w:tcPr>
          <w:p>
            <w:pPr>
              <w:jc w:val="center"/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4722" w:type="dxa"/>
          </w:tcPr>
          <w:p/>
        </w:tc>
        <w:tc>
          <w:tcPr>
            <w:tcW w:w="2841" w:type="dxa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numPr>
          <w:ilvl w:val="0"/>
          <w:numId w:val="2"/>
        </w:numPr>
      </w:pPr>
      <w:bookmarkStart w:id="1" w:name="_Toc21829"/>
      <w:bookmarkStart w:id="2" w:name="_Toc54727296"/>
      <w:r>
        <w:rPr>
          <w:rFonts w:hint="eastAsia"/>
        </w:rPr>
        <w:t>引言</w:t>
      </w:r>
      <w:bookmarkEnd w:id="1"/>
      <w:bookmarkEnd w:id="2"/>
    </w:p>
    <w:p>
      <w:pPr>
        <w:ind w:firstLine="420" w:firstLineChars="200"/>
      </w:pPr>
      <w:r>
        <w:rPr>
          <w:rFonts w:hint="eastAsia"/>
        </w:rPr>
        <w:t>本文档主要提供交易平台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业务与智能投标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财务管理系统进行投标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缴纳、原路退还、非原路退还等业务指令对接，为交易平台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业务对接财务系统提供开发参考</w:t>
      </w:r>
      <w:r>
        <w:rPr>
          <w:rFonts w:hint="eastAsia"/>
          <w:lang w:eastAsia="zh-CN"/>
        </w:rPr>
        <w:t>，电子银行保函、电子保险保函和电子担保保函通用本接口文档</w:t>
      </w:r>
      <w:r>
        <w:rPr>
          <w:rFonts w:hint="eastAsia"/>
        </w:rPr>
        <w:t>。</w:t>
      </w:r>
    </w:p>
    <w:p>
      <w:pPr>
        <w:pStyle w:val="3"/>
        <w:numPr>
          <w:ilvl w:val="0"/>
          <w:numId w:val="0"/>
        </w:numPr>
        <w:ind w:left="420" w:hanging="420"/>
      </w:pPr>
      <w:bookmarkStart w:id="3" w:name="_Toc20631"/>
      <w:bookmarkStart w:id="4" w:name="_Toc54727297"/>
      <w:r>
        <w:rPr>
          <w:rFonts w:hint="eastAsia"/>
        </w:rPr>
        <w:t>1.1编写目的</w:t>
      </w:r>
      <w:bookmarkEnd w:id="3"/>
      <w:bookmarkEnd w:id="4"/>
    </w:p>
    <w:p>
      <w:pPr>
        <w:spacing w:line="360" w:lineRule="auto"/>
        <w:ind w:firstLine="420" w:firstLineChars="200"/>
      </w:pPr>
      <w:r>
        <w:rPr>
          <w:rFonts w:hint="eastAsia"/>
        </w:rPr>
        <w:t>本接口文档指在交易平台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业务与财务核算中涉及的接口规范。</w:t>
      </w:r>
    </w:p>
    <w:p>
      <w:pPr>
        <w:ind w:firstLine="420" w:firstLineChars="200"/>
      </w:pPr>
      <w:r>
        <w:rPr>
          <w:rFonts w:hint="eastAsia"/>
        </w:rPr>
        <w:t>本文档预期读者为交易平台对接设计及开发人员。</w:t>
      </w:r>
    </w:p>
    <w:p>
      <w:pPr>
        <w:pStyle w:val="3"/>
        <w:ind w:left="1980"/>
      </w:pPr>
      <w:bookmarkStart w:id="5" w:name="_Toc11408"/>
      <w:bookmarkStart w:id="6" w:name="_Toc54727298"/>
      <w:r>
        <w:rPr>
          <w:rFonts w:hint="eastAsia"/>
        </w:rPr>
        <w:t>参考整体业务流程图</w:t>
      </w:r>
      <w:bookmarkEnd w:id="5"/>
      <w:bookmarkEnd w:id="6"/>
      <w:r>
        <w:rPr>
          <w:rFonts w:hint="eastAsia"/>
          <w:lang w:val="en-US" w:eastAsia="zh-CN"/>
        </w:rPr>
        <w:t>(以电子银行保函流程为例，电子保险保函和电子担保保函流程相同)</w:t>
      </w:r>
    </w:p>
    <w:p>
      <w:r>
        <w:drawing>
          <wp:inline distT="0" distB="0" distL="114300" distR="114300">
            <wp:extent cx="5633085" cy="787590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78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7" w:name="_Toc22288"/>
      <w:r>
        <w:rPr>
          <w:rFonts w:hint="eastAsia"/>
        </w:rPr>
        <w:t>二、交互传输方式</w:t>
      </w:r>
      <w:bookmarkEnd w:id="7"/>
    </w:p>
    <w:p>
      <w:pPr>
        <w:pStyle w:val="3"/>
        <w:numPr>
          <w:ilvl w:val="0"/>
          <w:numId w:val="0"/>
        </w:numPr>
      </w:pPr>
      <w:bookmarkStart w:id="8" w:name="_Toc25534"/>
      <w:r>
        <w:rPr>
          <w:rFonts w:hint="eastAsia"/>
        </w:rPr>
        <w:t>2.1获取授权</w:t>
      </w:r>
      <w:bookmarkEnd w:id="8"/>
    </w:p>
    <w:p>
      <w:pPr>
        <w:ind w:firstLine="420" w:firstLineChars="200"/>
      </w:pPr>
      <w:r>
        <w:rPr>
          <w:rFonts w:hint="eastAsia"/>
        </w:rPr>
        <w:t>开发者通过公共资源交易中心获取code（授权码）。</w:t>
      </w:r>
    </w:p>
    <w:p>
      <w:pPr>
        <w:rPr>
          <w:b/>
        </w:rPr>
      </w:pPr>
      <w:r>
        <w:rPr>
          <w:rFonts w:hint="eastAsia"/>
          <w:b/>
        </w:rPr>
        <w:t>接口说明：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用户名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申请获取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code（授权码）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申请获取</w:t>
            </w:r>
          </w:p>
        </w:tc>
      </w:tr>
    </w:tbl>
    <w:p>
      <w:pPr>
        <w:pStyle w:val="3"/>
        <w:numPr>
          <w:ilvl w:val="0"/>
          <w:numId w:val="0"/>
        </w:numPr>
        <w:ind w:left="420" w:hanging="420"/>
      </w:pPr>
      <w:bookmarkStart w:id="9" w:name="_Toc726"/>
      <w:r>
        <w:rPr>
          <w:rFonts w:hint="eastAsia"/>
        </w:rPr>
        <w:t>2.2获取接口地址</w:t>
      </w:r>
      <w:bookmarkEnd w:id="9"/>
    </w:p>
    <w:p>
      <w:pPr>
        <w:ind w:firstLine="420" w:firstLineChars="200"/>
      </w:pPr>
      <w:r>
        <w:rPr>
          <w:rFonts w:hint="eastAsia"/>
        </w:rPr>
        <w:t>开发者通过公共资源交易中心获取固定公网或内网I</w:t>
      </w:r>
      <w:r>
        <w:t>P</w:t>
      </w:r>
      <w:r>
        <w:rPr>
          <w:rFonts w:hint="eastAsia"/>
        </w:rPr>
        <w:t>及端口。</w:t>
      </w:r>
    </w:p>
    <w:p>
      <w:pPr>
        <w:rPr>
          <w:b/>
        </w:rPr>
      </w:pPr>
      <w:r>
        <w:rPr>
          <w:rFonts w:hint="eastAsia"/>
          <w:b/>
        </w:rPr>
        <w:t>接口说明：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t>url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szCs w:val="21"/>
              </w:rPr>
              <w:t>http://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xxx.xxx.xxx.xxx:xxxx</w:t>
            </w: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Ansi="宋体"/>
              </w:rPr>
              <w:t>协议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t>http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 w:hAnsi="宋体"/>
              </w:rPr>
              <w:t>请求方式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rFonts w:hint="eastAsia" w:hAnsi="宋体"/>
              </w:rPr>
              <w:t>POST</w:t>
            </w:r>
          </w:p>
        </w:tc>
      </w:tr>
    </w:tbl>
    <w:p>
      <w:pPr>
        <w:pStyle w:val="3"/>
        <w:numPr>
          <w:ilvl w:val="0"/>
          <w:numId w:val="0"/>
        </w:numPr>
      </w:pPr>
      <w:bookmarkStart w:id="10" w:name="_Toc22802"/>
      <w:r>
        <w:rPr>
          <w:rFonts w:hint="eastAsia"/>
        </w:rPr>
        <w:t>2.3数据传输</w:t>
      </w:r>
      <w:bookmarkEnd w:id="10"/>
    </w:p>
    <w:p>
      <w:pPr>
        <w:rPr>
          <w:b/>
        </w:rPr>
      </w:pPr>
      <w:r>
        <w:rPr>
          <w:rFonts w:hint="eastAsia"/>
          <w:b/>
        </w:rPr>
        <w:t>接口说明：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字符编码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认证方式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HTTP Basic Authentication认证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数据格式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J</w:t>
            </w:r>
            <w:r>
              <w:t>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8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字符长度</w:t>
            </w:r>
          </w:p>
        </w:tc>
        <w:tc>
          <w:tcPr>
            <w:tcW w:w="6374" w:type="dxa"/>
            <w:shd w:val="clear" w:color="auto" w:fill="auto"/>
          </w:tcPr>
          <w:p>
            <w:pPr>
              <w:jc w:val="left"/>
            </w:pPr>
            <w:r>
              <w:t>2147483647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认证说明：</w:t>
      </w:r>
    </w:p>
    <w:p>
      <w:r>
        <w:rPr>
          <w:rFonts w:hint="eastAsia"/>
        </w:rPr>
        <w:t xml:space="preserve">在请求头中添加Authorization： </w:t>
      </w:r>
    </w:p>
    <w:p>
      <w:r>
        <w:rPr>
          <w:rFonts w:hint="eastAsia"/>
        </w:rPr>
        <w:t>Authorization: "Basic 用户名:密码 的base64加密字符串"</w:t>
      </w:r>
    </w:p>
    <w:p/>
    <w:p/>
    <w:p/>
    <w:p/>
    <w:p/>
    <w:p/>
    <w:p/>
    <w:p/>
    <w:p/>
    <w:p/>
    <w:p>
      <w:pPr>
        <w:pStyle w:val="2"/>
      </w:pPr>
      <w:bookmarkStart w:id="11" w:name="_Toc29443"/>
      <w:bookmarkStart w:id="12" w:name="_Toc54727303"/>
      <w:r>
        <w:rPr>
          <w:rFonts w:hint="eastAsia"/>
        </w:rPr>
        <w:t>三、接口说明</w:t>
      </w:r>
      <w:bookmarkEnd w:id="11"/>
      <w:bookmarkEnd w:id="12"/>
    </w:p>
    <w:p>
      <w:pPr>
        <w:ind w:firstLine="420" w:firstLineChars="200"/>
      </w:pPr>
      <w:r>
        <w:rPr>
          <w:rFonts w:hint="eastAsia"/>
        </w:rPr>
        <w:t>交易平台会将参数数据组织成财务系统需要的格式传递，财务系统不主动从业务系统提取数据，将收到结果返回给交易平台。</w:t>
      </w:r>
    </w:p>
    <w:p>
      <w:pPr>
        <w:ind w:firstLine="420" w:firstLineChars="200"/>
      </w:pPr>
      <w:r>
        <w:rPr>
          <w:rFonts w:hint="eastAsia"/>
        </w:rPr>
        <w:t>具体接口参数要求如下。</w:t>
      </w:r>
    </w:p>
    <w:p/>
    <w:p>
      <w:pPr>
        <w:pStyle w:val="3"/>
        <w:numPr>
          <w:ilvl w:val="0"/>
          <w:numId w:val="3"/>
        </w:numPr>
      </w:pPr>
      <w:bookmarkStart w:id="13" w:name="_Toc27061"/>
      <w:bookmarkStart w:id="14" w:name="_Toc54727304"/>
      <w:r>
        <w:rPr>
          <w:rFonts w:hint="eastAsia"/>
        </w:rPr>
        <w:t>进账单-入账流水新增</w:t>
      </w:r>
      <w:bookmarkEnd w:id="13"/>
      <w:bookmarkEnd w:id="14"/>
    </w:p>
    <w:p>
      <w:pPr>
        <w:pStyle w:val="4"/>
        <w:numPr>
          <w:ilvl w:val="0"/>
          <w:numId w:val="4"/>
        </w:numPr>
      </w:pPr>
      <w:bookmarkStart w:id="15" w:name="_Toc10432"/>
      <w:bookmarkStart w:id="16" w:name="_Toc54727305"/>
      <w:r>
        <w:rPr>
          <w:rFonts w:hint="eastAsia"/>
        </w:rPr>
        <w:t>功能描述</w:t>
      </w:r>
      <w:bookmarkEnd w:id="15"/>
      <w:bookmarkEnd w:id="16"/>
    </w:p>
    <w:p>
      <w:pPr>
        <w:ind w:firstLine="420" w:firstLineChars="200"/>
      </w:pPr>
      <w:r>
        <w:rPr>
          <w:rFonts w:hint="eastAsia"/>
        </w:rPr>
        <w:t>交易平台在项目或标段开标后30分钟，推送交易流水进账的信息。交易平台主动向银行、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发起子账户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进账交易流水信息查询，银行、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返回该子账户成功缴纳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的交易信息，交易平台获取投标人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缴纳成功，向财务系统发送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进账交易记录，财务系统核对交易平台与银行、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信息是否一致。</w:t>
      </w:r>
    </w:p>
    <w:p>
      <w:pPr>
        <w:ind w:firstLine="420"/>
      </w:pPr>
      <w:r>
        <w:rPr>
          <w:rFonts w:hint="eastAsia"/>
        </w:rPr>
        <w:t>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回单号是指银行、</w:t>
      </w:r>
      <w:r>
        <w:rPr>
          <w:rFonts w:hint="eastAsia"/>
          <w:lang w:eastAsia="zh-CN"/>
        </w:rPr>
        <w:t>保险和担保机构保函</w:t>
      </w:r>
      <w:r>
        <w:rPr>
          <w:rFonts w:hint="eastAsia"/>
        </w:rPr>
        <w:t>缴纳成功的凭据号，一般由银行、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核心系统交易完成后电子回单系统产成，即与企业网银电子回单号相同。</w:t>
      </w:r>
    </w:p>
    <w:p>
      <w:pPr>
        <w:ind w:firstLine="420"/>
      </w:pPr>
      <w:r>
        <w:rPr>
          <w:rFonts w:hint="eastAsia"/>
        </w:rPr>
        <w:t>特殊说明：</w:t>
      </w:r>
    </w:p>
    <w:p>
      <w:pPr>
        <w:pStyle w:val="18"/>
        <w:numPr>
          <w:ilvl w:val="0"/>
          <w:numId w:val="5"/>
        </w:numPr>
        <w:ind w:firstLineChars="0"/>
      </w:pPr>
      <w:r>
        <w:rPr>
          <w:rFonts w:hint="eastAsia"/>
        </w:rPr>
        <w:t>电子回单号与交易流水号是不相同的，银行、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电子回单为银行、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交易有效凭证；</w:t>
      </w:r>
    </w:p>
    <w:p>
      <w:pPr>
        <w:pStyle w:val="18"/>
        <w:numPr>
          <w:ilvl w:val="0"/>
          <w:numId w:val="5"/>
        </w:numPr>
        <w:ind w:firstLineChars="0"/>
      </w:pPr>
      <w:r>
        <w:rPr>
          <w:rFonts w:hint="eastAsia"/>
        </w:rPr>
        <w:t>是否历史数据标识，对于新系统上线以前获取子账的交易视为历史数据；</w:t>
      </w:r>
    </w:p>
    <w:p/>
    <w:p>
      <w:pPr>
        <w:pStyle w:val="4"/>
        <w:numPr>
          <w:ilvl w:val="0"/>
          <w:numId w:val="4"/>
        </w:numPr>
      </w:pPr>
      <w:r>
        <w:rPr>
          <w:rFonts w:hint="eastAsia"/>
        </w:rPr>
        <w:t>接口参数描述</w:t>
      </w:r>
    </w:p>
    <w:p>
      <w:pPr>
        <w:rPr>
          <w:b/>
        </w:rPr>
      </w:pPr>
      <w:r>
        <w:rPr>
          <w:rFonts w:hint="eastAsia"/>
          <w:b/>
        </w:rPr>
        <w:t>传输数据说明：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进账单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发送方：新点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接收方：用友</w:t>
      </w:r>
    </w:p>
    <w:p>
      <w:r>
        <w:rPr>
          <w:rFonts w:hint="eastAsia"/>
        </w:rPr>
        <w:t>接口类型：新增</w:t>
      </w:r>
    </w:p>
    <w:p>
      <w:r>
        <w:rPr>
          <w:rFonts w:hint="eastAsia"/>
        </w:rPr>
        <w:t>业务名称：进账单</w:t>
      </w:r>
    </w:p>
    <w:p>
      <w:pPr>
        <w:tabs>
          <w:tab w:val="left" w:pos="7290"/>
        </w:tabs>
      </w:pPr>
      <w:r>
        <w:rPr>
          <w:rFonts w:hint="eastAsia"/>
        </w:rPr>
        <w:t>请求参数：</w:t>
      </w:r>
    </w:p>
    <w:p>
      <w:pPr>
        <w:rPr>
          <w:b/>
        </w:rPr>
      </w:pPr>
      <w:r>
        <w:rPr>
          <w:rFonts w:hint="eastAsia"/>
          <w:b/>
        </w:rPr>
        <w:t>顶级属性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typ</w:t>
            </w:r>
            <w:r>
              <w:t>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接口类型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固定值：1</w:t>
            </w:r>
          </w:p>
        </w:tc>
      </w:tr>
    </w:tbl>
    <w:p>
      <w:pPr>
        <w:jc w:val="left"/>
        <w:rPr>
          <w:b/>
          <w:szCs w:val="21"/>
        </w:rPr>
      </w:pP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jiaoyino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银行、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/>
              </w:rPr>
              <w:t>回单号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不允许重复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old_jiaoyino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关联银行、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/>
              </w:rPr>
              <w:t>回单号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业务类型为5时，关联回单号不允许为空。其他业务种类必须为空（详见退汇模型）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i_id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来源</w:t>
            </w:r>
            <w:r>
              <w:t>id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lang w:eastAsia="zh-CN"/>
              </w:rPr>
              <w:t>保函</w:t>
            </w:r>
            <w:r>
              <w:rPr>
                <w:rFonts w:hint="eastAsia"/>
              </w:rPr>
              <w:t>系统主键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jinzhangdate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进账时间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cdigest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摘要</w:t>
            </w:r>
          </w:p>
        </w:tc>
        <w:tc>
          <w:tcPr>
            <w:tcW w:w="993" w:type="dxa"/>
            <w:vAlign w:val="center"/>
          </w:tcPr>
          <w:p>
            <w: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cexch_name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币种</w:t>
            </w:r>
          </w:p>
        </w:tc>
        <w:tc>
          <w:tcPr>
            <w:tcW w:w="993" w:type="dxa"/>
            <w:vAlign w:val="center"/>
          </w:tcPr>
          <w:p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人民币：r</w:t>
            </w:r>
            <w: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jinzhangmoney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进账金额</w:t>
            </w:r>
          </w:p>
        </w:tc>
        <w:tc>
          <w:tcPr>
            <w:tcW w:w="993" w:type="dxa"/>
            <w:vAlign w:val="center"/>
          </w:tcPr>
          <w:p>
            <w: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本单位银行、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cbankaccount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cbankdaccount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本单位子账号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totheraccname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对方账户名称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totherbank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对方银行、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对方银行、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/>
              </w:rPr>
              <w:t>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ctranstype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业务种类</w:t>
            </w:r>
          </w:p>
        </w:tc>
        <w:tc>
          <w:tcPr>
            <w:tcW w:w="993" w:type="dxa"/>
            <w:vAlign w:val="center"/>
          </w:tcPr>
          <w:p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本金-转账.4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本金-现金.5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本金-转账退汇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projectname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kaibiaodate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开标日期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projecttype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项目类型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is</w:t>
            </w:r>
            <w:r>
              <w:t>old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是否历史数据</w:t>
            </w:r>
          </w:p>
        </w:tc>
        <w:tc>
          <w:tcPr>
            <w:tcW w:w="993" w:type="dxa"/>
            <w:vAlign w:val="center"/>
          </w:tcPr>
          <w:p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示例：</w:t>
            </w:r>
            <w:r>
              <w:t xml:space="preserve"> </w:t>
            </w:r>
          </w:p>
          <w:p>
            <w:r>
              <w:t>{</w:t>
            </w:r>
          </w:p>
          <w:p>
            <w:r>
              <w:t xml:space="preserve">    "type": 1,</w:t>
            </w:r>
          </w:p>
          <w:p>
            <w:r>
              <w:t xml:space="preserve">    "data": [</w:t>
            </w:r>
          </w:p>
          <w:p>
            <w:r>
              <w:t xml:space="preserve">        {</w:t>
            </w:r>
          </w:p>
          <w:p>
            <w:r>
              <w:t xml:space="preserve">            "jiaoyino": "xxx0001",</w:t>
            </w:r>
          </w:p>
          <w:p>
            <w:r>
              <w:t xml:space="preserve">   </w:t>
            </w:r>
            <w:r>
              <w:rPr>
                <w:rFonts w:hint="eastAsia"/>
              </w:rPr>
              <w:t xml:space="preserve">         </w:t>
            </w:r>
            <w:r>
              <w:t>"</w:t>
            </w:r>
            <w:r>
              <w:rPr>
                <w:rFonts w:hint="eastAsia"/>
              </w:rPr>
              <w:t>old_jiaoyino</w:t>
            </w:r>
            <w:r>
              <w:t>": "xxx000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r>
              <w:t xml:space="preserve">            "i_id": "id0001",</w:t>
            </w:r>
          </w:p>
          <w:p>
            <w:r>
              <w:rPr>
                <w:rFonts w:hint="eastAsia"/>
              </w:rPr>
              <w:t xml:space="preserve">            </w:t>
            </w:r>
            <w:r>
              <w:t>"jinzhangdate": "2018-01-01 00:00:00",</w:t>
            </w:r>
          </w:p>
          <w:p>
            <w:r>
              <w:rPr>
                <w:rFonts w:hint="eastAsia"/>
              </w:rPr>
              <w:t xml:space="preserve">            "cdigest": "这是摘要",</w:t>
            </w:r>
            <w:r>
              <w:t xml:space="preserve"> </w:t>
            </w:r>
          </w:p>
          <w:p>
            <w:r>
              <w:t xml:space="preserve">            "cexch_name": "rmb",</w:t>
            </w:r>
          </w:p>
          <w:p>
            <w:r>
              <w:t xml:space="preserve">            "jinzhangmoney": "100.00", </w:t>
            </w:r>
          </w:p>
          <w:p>
            <w:r>
              <w:rPr>
                <w:rFonts w:hint="eastAsia"/>
              </w:rPr>
              <w:t xml:space="preserve">            "cbname": "中国xx银行xx行",</w:t>
            </w:r>
          </w:p>
          <w:p>
            <w:r>
              <w:t xml:space="preserve">            "cbankaccount": "49999991100008888888",</w:t>
            </w:r>
          </w:p>
          <w:p>
            <w:r>
              <w:t xml:space="preserve">            "cbankdaccount": "",</w:t>
            </w:r>
          </w:p>
          <w:p>
            <w:r>
              <w:rPr>
                <w:rFonts w:hint="eastAsia"/>
              </w:rPr>
              <w:t xml:space="preserve">            "totheraccname": "李xx",</w:t>
            </w:r>
          </w:p>
          <w:p>
            <w:r>
              <w:rPr>
                <w:rFonts w:hint="eastAsia"/>
              </w:rPr>
              <w:t xml:space="preserve">            "totherbank": "中国xx银行",</w:t>
            </w:r>
          </w:p>
          <w:p>
            <w:r>
              <w:t xml:space="preserve">            "totheraccount": "6200009999888888888",</w:t>
            </w:r>
          </w:p>
          <w:p>
            <w:r>
              <w:t xml:space="preserve">            "ctranstype"</w:t>
            </w:r>
            <w:r>
              <w:rPr>
                <w:rFonts w:hint="eastAsia"/>
              </w:rPr>
              <w:t>:</w:t>
            </w:r>
            <w:r>
              <w:t>"1",</w:t>
            </w:r>
          </w:p>
          <w:p>
            <w:r>
              <w:rPr>
                <w:rFonts w:hint="eastAsia"/>
              </w:rPr>
              <w:t xml:space="preserve">            "projectname": "项目名称",</w:t>
            </w:r>
          </w:p>
          <w:p>
            <w:r>
              <w:rPr>
                <w:rFonts w:hint="eastAsia"/>
              </w:rPr>
              <w:t xml:space="preserve">            "kaibiaodate": "开标日期",</w:t>
            </w:r>
          </w:p>
          <w:p>
            <w:r>
              <w:rPr>
                <w:rFonts w:hint="eastAsia"/>
              </w:rPr>
              <w:t xml:space="preserve">            "projecttype": "项目类型"</w:t>
            </w:r>
            <w:r>
              <w:t>,</w:t>
            </w:r>
          </w:p>
          <w:p>
            <w:r>
              <w:rPr>
                <w:rFonts w:hint="eastAsia"/>
              </w:rPr>
              <w:t xml:space="preserve">            </w:t>
            </w:r>
            <w:r>
              <w:t>"isold":0</w:t>
            </w:r>
          </w:p>
          <w:p>
            <w:r>
              <w:t xml:space="preserve">        },</w:t>
            </w:r>
          </w:p>
          <w:p>
            <w:r>
              <w:t xml:space="preserve">        {</w:t>
            </w:r>
          </w:p>
          <w:p>
            <w:r>
              <w:rPr>
                <w:rFonts w:hint="eastAsia"/>
              </w:rPr>
              <w:t xml:space="preserve">            "记录N...": "值X..."</w:t>
            </w:r>
          </w:p>
          <w:p>
            <w:r>
              <w:t xml:space="preserve">        }</w:t>
            </w:r>
          </w:p>
          <w:p>
            <w:r>
              <w:t xml:space="preserve">    ]</w:t>
            </w:r>
          </w:p>
          <w:p>
            <w: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返回值： st</w:t>
            </w:r>
            <w:r>
              <w:t>ate</w:t>
            </w:r>
            <w:r>
              <w:rPr>
                <w:rFonts w:hint="eastAsia"/>
              </w:rPr>
              <w:t>值：0成功，1失败！；</w:t>
            </w:r>
            <w:r>
              <w:t>msg</w:t>
            </w:r>
            <w:r>
              <w:rPr>
                <w:rFonts w:hint="eastAsia"/>
              </w:rPr>
              <w:t>值：返回值详情</w:t>
            </w:r>
          </w:p>
          <w:p>
            <w:r>
              <w:t>{</w:t>
            </w:r>
          </w:p>
          <w:p>
            <w:r>
              <w:t xml:space="preserve">  "state": 0,</w:t>
            </w:r>
          </w:p>
          <w:p>
            <w:r>
              <w:t xml:space="preserve">  "return": {</w:t>
            </w:r>
          </w:p>
          <w:p>
            <w:r>
              <w:rPr>
                <w:rFonts w:hint="eastAsia"/>
              </w:rPr>
              <w:t xml:space="preserve">    "msg": "错误消息详情..."</w:t>
            </w:r>
          </w:p>
          <w:p>
            <w:r>
              <w:t xml:space="preserve">  }</w:t>
            </w:r>
          </w:p>
          <w:p>
            <w:r>
              <w:t>}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注意：银行、</w:t>
      </w:r>
      <w:r>
        <w:rPr>
          <w:rFonts w:hint="eastAsia"/>
          <w:color w:val="FF0000"/>
          <w:lang w:eastAsia="zh-CN"/>
        </w:rPr>
        <w:t>保险和担保机构</w:t>
      </w:r>
      <w:r>
        <w:rPr>
          <w:rFonts w:hint="eastAsia"/>
          <w:color w:val="FF0000"/>
        </w:rPr>
        <w:t>进账必须成功，有银行、</w:t>
      </w:r>
      <w:r>
        <w:rPr>
          <w:rFonts w:hint="eastAsia"/>
          <w:color w:val="FF0000"/>
          <w:lang w:eastAsia="zh-CN"/>
        </w:rPr>
        <w:t>保险和担保机构</w:t>
      </w:r>
      <w:r>
        <w:rPr>
          <w:rFonts w:hint="eastAsia"/>
          <w:color w:val="FF0000"/>
        </w:rPr>
        <w:t>回单号开标后才允许发送进账单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27955" cy="18967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9793" cy="1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特殊说明：银行、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跨行转账退汇，要求对应入账到子账号，不允许退汇在母账号。</w:t>
      </w:r>
    </w:p>
    <w:p>
      <w:pPr>
        <w:jc w:val="center"/>
        <w:rPr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</w:pPr>
      <w:bookmarkStart w:id="17" w:name="_Toc54727313"/>
      <w:bookmarkStart w:id="18" w:name="_Toc28711"/>
      <w:r>
        <w:rPr>
          <w:rFonts w:hint="eastAsia"/>
        </w:rPr>
        <w:t>3.2退款单</w:t>
      </w:r>
      <w:bookmarkEnd w:id="17"/>
      <w:bookmarkEnd w:id="18"/>
    </w:p>
    <w:p>
      <w:pPr>
        <w:pStyle w:val="4"/>
      </w:pPr>
      <w:bookmarkStart w:id="19" w:name="_Toc651"/>
      <w:bookmarkStart w:id="20" w:name="_Toc54727314"/>
      <w:r>
        <w:rPr>
          <w:rFonts w:hint="eastAsia"/>
        </w:rPr>
        <w:t>3.2.1功</w:t>
      </w:r>
      <w:r>
        <w:t>能描述</w:t>
      </w:r>
      <w:bookmarkEnd w:id="19"/>
      <w:bookmarkEnd w:id="20"/>
    </w:p>
    <w:p>
      <w:pPr>
        <w:ind w:firstLine="420" w:firstLineChars="200"/>
      </w:pPr>
      <w:r>
        <w:rPr>
          <w:rFonts w:hint="eastAsia"/>
        </w:rPr>
        <w:t>交易平台向银行、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发起退款指令，银行、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向交易平台返回交易执行信息，银行、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需取得电子回单系统返回的电子回单号给交易平台，确定银行、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交易成功。交易平台向财务系统发送确认成功后的退款单，以达到财务系统核对银行、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是否按退款指令执行和交易系统退款成功是否取得有效电子回单。交易平台需要实时发送交易成功的退款单到财务系统，否则财务系统将核对为银行、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交易无交易平台指令，同时拒收银行、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推送的退款流水。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pStyle w:val="4"/>
      </w:pPr>
      <w:bookmarkStart w:id="21" w:name="_Toc28420"/>
      <w:bookmarkStart w:id="22" w:name="_Toc54727315"/>
      <w:r>
        <w:rPr>
          <w:rFonts w:hint="eastAsia"/>
        </w:rPr>
        <w:t>3.2.2接</w:t>
      </w:r>
      <w:r>
        <w:t>口参数描述</w:t>
      </w:r>
      <w:bookmarkEnd w:id="21"/>
      <w:bookmarkEnd w:id="22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退款单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发送方：新点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接收方：用友</w:t>
      </w:r>
    </w:p>
    <w:p>
      <w:r>
        <w:rPr>
          <w:rFonts w:hint="eastAsia"/>
        </w:rPr>
        <w:t>接口类型：新增</w:t>
      </w:r>
    </w:p>
    <w:p>
      <w:r>
        <w:rPr>
          <w:rFonts w:hint="eastAsia"/>
        </w:rPr>
        <w:t>业务名称：退</w:t>
      </w:r>
      <w:r>
        <w:t>款</w:t>
      </w:r>
      <w:r>
        <w:rPr>
          <w:rFonts w:hint="eastAsia"/>
        </w:rPr>
        <w:t>单</w:t>
      </w:r>
    </w:p>
    <w:p>
      <w:r>
        <w:rPr>
          <w:rFonts w:hint="eastAsia"/>
        </w:rPr>
        <w:t>请求参数：</w:t>
      </w:r>
    </w:p>
    <w:p>
      <w:pPr>
        <w:rPr>
          <w:b/>
        </w:rPr>
      </w:pPr>
      <w:r>
        <w:rPr>
          <w:rFonts w:hint="eastAsia"/>
          <w:b/>
        </w:rPr>
        <w:t>顶级属性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typ</w:t>
            </w:r>
            <w:r>
              <w:t>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接口类型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固定值：</w:t>
            </w:r>
            <w:r>
              <w:t>2</w:t>
            </w:r>
          </w:p>
        </w:tc>
      </w:tr>
    </w:tbl>
    <w:p>
      <w:pPr>
        <w:jc w:val="left"/>
      </w:pP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Jiaoyino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不允许重复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o</w:t>
            </w:r>
            <w:r>
              <w:t>ld_jiaoyino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原始回单号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退汇时不为空，其它业务种类必需空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i_id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来源</w:t>
            </w:r>
            <w:r>
              <w:t>id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lang w:eastAsia="zh-CN"/>
              </w:rPr>
              <w:t>保函</w:t>
            </w:r>
            <w:r>
              <w:rPr>
                <w:rFonts w:hint="eastAsia"/>
              </w:rPr>
              <w:t>系统主键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jzi_id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对应进账单来源</w:t>
            </w:r>
            <w:r>
              <w:rPr>
                <w:rFonts w:ascii="微软雅黑" w:hAnsi="微软雅黑" w:eastAsia="微软雅黑"/>
                <w:b/>
                <w:szCs w:val="21"/>
              </w:rPr>
              <w:t>id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微软雅黑" w:hAnsi="微软雅黑" w:eastAsia="微软雅黑"/>
                <w:b/>
                <w:szCs w:val="21"/>
              </w:rPr>
              <w:t>不为空，</w:t>
            </w:r>
            <w:r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进账单主键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Tuidate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退款时间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Cdigest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摘要</w:t>
            </w:r>
          </w:p>
        </w:tc>
        <w:tc>
          <w:tcPr>
            <w:tcW w:w="993" w:type="dxa"/>
            <w:vAlign w:val="center"/>
          </w:tcPr>
          <w:p>
            <w: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cexch_name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币种</w:t>
            </w:r>
          </w:p>
        </w:tc>
        <w:tc>
          <w:tcPr>
            <w:tcW w:w="993" w:type="dxa"/>
            <w:vAlign w:val="center"/>
          </w:tcPr>
          <w:p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人民币：r</w:t>
            </w:r>
            <w: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tuimoney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退款金额</w:t>
            </w:r>
          </w:p>
        </w:tc>
        <w:tc>
          <w:tcPr>
            <w:tcW w:w="993" w:type="dxa"/>
            <w:vAlign w:val="center"/>
          </w:tcPr>
          <w:p>
            <w:r>
              <w:t>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本单位银行、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cbankaccount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cbankdaccount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本单位子账号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totheraccname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对方账户名称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totherbank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对方银行、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totheraccount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对方银行、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/>
              </w:rPr>
              <w:t>账号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Isrgtui</w:t>
            </w:r>
          </w:p>
        </w:tc>
        <w:tc>
          <w:tcPr>
            <w:tcW w:w="1984" w:type="dxa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是否人工退</w:t>
            </w:r>
            <w:r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  <w:t>保函</w:t>
            </w:r>
          </w:p>
        </w:tc>
        <w:tc>
          <w:tcPr>
            <w:tcW w:w="993" w:type="dxa"/>
            <w:vAlign w:val="center"/>
          </w:tcPr>
          <w:p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是，0否（默认：0）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ctranstype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业务种类</w:t>
            </w:r>
          </w:p>
        </w:tc>
        <w:tc>
          <w:tcPr>
            <w:tcW w:w="993" w:type="dxa"/>
            <w:vAlign w:val="center"/>
          </w:tcPr>
          <w:p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本金-转账4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本金-现金 5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保函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本金-转账退汇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projectname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kaibiaodate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开标日期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projecttype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项目类型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I</w:t>
            </w:r>
            <w:r>
              <w:rPr>
                <w:rFonts w:hint="eastAsia"/>
              </w:rPr>
              <w:t>s</w:t>
            </w:r>
            <w:r>
              <w:t>old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是否历史数据</w:t>
            </w:r>
          </w:p>
        </w:tc>
        <w:tc>
          <w:tcPr>
            <w:tcW w:w="993" w:type="dxa"/>
            <w:vAlign w:val="center"/>
          </w:tcPr>
          <w:p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Istuixi</w:t>
            </w:r>
          </w:p>
        </w:tc>
        <w:tc>
          <w:tcPr>
            <w:tcW w:w="1984" w:type="dxa"/>
          </w:tcPr>
          <w:p>
            <w:r>
              <w:rPr>
                <w:rFonts w:hint="eastAsia" w:ascii="微软雅黑" w:hAnsi="微软雅黑" w:eastAsia="微软雅黑"/>
                <w:b/>
                <w:szCs w:val="21"/>
              </w:rPr>
              <w:t>是否退息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1是，0否（默认：0）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t>Cbno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客户变更单号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无变更单则不传值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示例：</w:t>
            </w:r>
          </w:p>
          <w:p>
            <w:r>
              <w:t xml:space="preserve"> {</w:t>
            </w:r>
          </w:p>
          <w:p>
            <w:r>
              <w:t xml:space="preserve">    "type": 2,</w:t>
            </w:r>
          </w:p>
          <w:p>
            <w:r>
              <w:t xml:space="preserve">    "data": [</w:t>
            </w:r>
          </w:p>
          <w:p>
            <w:r>
              <w:t xml:space="preserve">        {</w:t>
            </w:r>
          </w:p>
          <w:p>
            <w:r>
              <w:t xml:space="preserve">            "jiaoyino": "xxx0001",</w:t>
            </w:r>
          </w:p>
          <w:p>
            <w:r>
              <w:t xml:space="preserve">            "i_id": "id0001",</w:t>
            </w:r>
          </w:p>
          <w:p>
            <w:r>
              <w:t xml:space="preserve">            "</w:t>
            </w:r>
            <w:r>
              <w:rPr>
                <w:rFonts w:hint="eastAsia"/>
              </w:rPr>
              <w:t>jz</w:t>
            </w:r>
            <w:r>
              <w:t>i_id": "yid0008",</w:t>
            </w:r>
          </w:p>
          <w:p>
            <w:r>
              <w:t xml:space="preserve">            "tuidate": "2018-01-01 00:00:00",</w:t>
            </w:r>
          </w:p>
          <w:p>
            <w:r>
              <w:rPr>
                <w:rFonts w:hint="eastAsia"/>
              </w:rPr>
              <w:t xml:space="preserve">            "cdigest": "这是摘要",</w:t>
            </w:r>
          </w:p>
          <w:p>
            <w:r>
              <w:t xml:space="preserve">            "cexch_name": "rmb",</w:t>
            </w:r>
          </w:p>
          <w:p>
            <w:r>
              <w:t xml:space="preserve">            "tuimoney": "100.00",</w:t>
            </w:r>
          </w:p>
          <w:p>
            <w:r>
              <w:rPr>
                <w:rFonts w:hint="eastAsia"/>
              </w:rPr>
              <w:t xml:space="preserve">            "cbname": "中国xx银行xx行",</w:t>
            </w:r>
          </w:p>
          <w:p>
            <w:r>
              <w:t xml:space="preserve">            "cbankaccount": "49999991100008888888",</w:t>
            </w:r>
          </w:p>
          <w:p>
            <w:r>
              <w:t xml:space="preserve">            "cbankdaccount": "",</w:t>
            </w:r>
          </w:p>
          <w:p>
            <w:r>
              <w:rPr>
                <w:rFonts w:hint="eastAsia"/>
              </w:rPr>
              <w:t xml:space="preserve">            "totheraccname": "李xx",</w:t>
            </w:r>
          </w:p>
          <w:p>
            <w:r>
              <w:rPr>
                <w:rFonts w:hint="eastAsia"/>
              </w:rPr>
              <w:t xml:space="preserve">            "totherbank": "中国xx银行",</w:t>
            </w:r>
          </w:p>
          <w:p>
            <w:r>
              <w:t xml:space="preserve">            "totheraccount": "6200009999888888888",</w:t>
            </w:r>
          </w:p>
          <w:p>
            <w:r>
              <w:t xml:space="preserve">            "ctranstype": "1",</w:t>
            </w:r>
          </w:p>
          <w:p>
            <w:r>
              <w:rPr>
                <w:rFonts w:hint="eastAsia"/>
              </w:rPr>
              <w:t xml:space="preserve">            "projectname": "项目名称",</w:t>
            </w:r>
          </w:p>
          <w:p>
            <w:r>
              <w:rPr>
                <w:rFonts w:hint="eastAsia"/>
              </w:rPr>
              <w:t xml:space="preserve">            "kaibiaodate": "开标日期",</w:t>
            </w:r>
          </w:p>
          <w:p>
            <w:r>
              <w:rPr>
                <w:rFonts w:hint="eastAsia"/>
              </w:rPr>
              <w:t xml:space="preserve">            "projecttype": "项目类型",</w:t>
            </w:r>
          </w:p>
          <w:p>
            <w:r>
              <w:rPr>
                <w:rFonts w:hint="eastAsia"/>
              </w:rPr>
              <w:t xml:space="preserve">            "</w:t>
            </w:r>
            <w:r>
              <w:t>isrgtui</w:t>
            </w:r>
            <w:r>
              <w:rPr>
                <w:rFonts w:hint="eastAsia"/>
              </w:rPr>
              <w:t xml:space="preserve">":" </w:t>
            </w:r>
            <w:r>
              <w:t>0</w:t>
            </w:r>
            <w:r>
              <w:rPr>
                <w:rFonts w:hint="eastAsia"/>
              </w:rPr>
              <w:t>",</w:t>
            </w:r>
          </w:p>
          <w:p>
            <w:r>
              <w:t xml:space="preserve">            "isold":</w:t>
            </w:r>
            <w:r>
              <w:rPr>
                <w:rFonts w:hint="eastAsia"/>
              </w:rPr>
              <w:t>"</w:t>
            </w:r>
            <w:r>
              <w:t>0</w:t>
            </w:r>
            <w:r>
              <w:rPr>
                <w:rFonts w:hint="eastAsia"/>
              </w:rPr>
              <w:t>"</w:t>
            </w:r>
            <w:r>
              <w:t>,</w:t>
            </w:r>
          </w:p>
          <w:p>
            <w:r>
              <w:t xml:space="preserve">            "cbno":</w:t>
            </w:r>
            <w:r>
              <w:rPr>
                <w:rFonts w:hint="eastAsia"/>
              </w:rPr>
              <w:t>""</w:t>
            </w:r>
          </w:p>
          <w:p>
            <w:r>
              <w:t xml:space="preserve">        },</w:t>
            </w:r>
          </w:p>
          <w:p>
            <w:r>
              <w:t xml:space="preserve">        {</w:t>
            </w:r>
          </w:p>
          <w:p>
            <w:r>
              <w:rPr>
                <w:rFonts w:hint="eastAsia"/>
              </w:rPr>
              <w:t xml:space="preserve">            "记录N...": "值X..."</w:t>
            </w:r>
          </w:p>
          <w:p>
            <w:r>
              <w:t xml:space="preserve">        }</w:t>
            </w:r>
          </w:p>
          <w:p>
            <w:r>
              <w:t xml:space="preserve">    ]</w:t>
            </w:r>
          </w:p>
          <w:p>
            <w: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返回值： st</w:t>
            </w:r>
            <w:r>
              <w:t>ate</w:t>
            </w:r>
            <w:r>
              <w:rPr>
                <w:rFonts w:hint="eastAsia"/>
              </w:rPr>
              <w:t>值：0成功，1失败！；</w:t>
            </w:r>
            <w:r>
              <w:t>msg</w:t>
            </w:r>
            <w:r>
              <w:rPr>
                <w:rFonts w:hint="eastAsia"/>
              </w:rPr>
              <w:t>值：返回值详情</w:t>
            </w:r>
          </w:p>
          <w:p>
            <w:r>
              <w:t>{</w:t>
            </w:r>
          </w:p>
          <w:p>
            <w:r>
              <w:t xml:space="preserve">  "state": 0,</w:t>
            </w:r>
          </w:p>
          <w:p>
            <w:r>
              <w:t xml:space="preserve">  "return": {</w:t>
            </w:r>
          </w:p>
          <w:p>
            <w:r>
              <w:rPr>
                <w:rFonts w:hint="eastAsia"/>
              </w:rPr>
              <w:t xml:space="preserve">    "msg": "错误消息详情..."</w:t>
            </w:r>
          </w:p>
          <w:p>
            <w:r>
              <w:t xml:space="preserve">  }</w:t>
            </w:r>
          </w:p>
          <w:p>
            <w:r>
              <w:t>}</w:t>
            </w:r>
          </w:p>
        </w:tc>
      </w:tr>
    </w:tbl>
    <w:p>
      <w:pPr>
        <w:rPr>
          <w:color w:val="FF0000"/>
        </w:rPr>
      </w:pPr>
    </w:p>
    <w:p>
      <w:pPr>
        <w:pStyle w:val="3"/>
        <w:numPr>
          <w:ilvl w:val="0"/>
          <w:numId w:val="0"/>
        </w:numPr>
      </w:pPr>
      <w:bookmarkStart w:id="23" w:name="_Toc78464643"/>
      <w:bookmarkStart w:id="24" w:name="_Toc26199"/>
      <w:r>
        <w:rPr>
          <w:rFonts w:hint="eastAsia"/>
        </w:rPr>
        <w:t>3.5客户变更通知单-银行、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账号变更</w:t>
      </w:r>
      <w:bookmarkEnd w:id="23"/>
      <w:bookmarkEnd w:id="24"/>
    </w:p>
    <w:p>
      <w:pPr>
        <w:pStyle w:val="4"/>
      </w:pPr>
      <w:bookmarkStart w:id="25" w:name="_Toc4885"/>
      <w:bookmarkStart w:id="26" w:name="_Toc78464644"/>
      <w:r>
        <w:rPr>
          <w:rFonts w:hint="eastAsia"/>
        </w:rPr>
        <w:t>3.5.1功</w:t>
      </w:r>
      <w:r>
        <w:t>能描述</w:t>
      </w:r>
      <w:bookmarkEnd w:id="25"/>
      <w:bookmarkEnd w:id="26"/>
    </w:p>
    <w:p>
      <w:pPr>
        <w:ind w:firstLine="420" w:firstLineChars="200"/>
      </w:pPr>
      <w:r>
        <w:rPr>
          <w:rFonts w:hint="eastAsia"/>
        </w:rPr>
        <w:t>由投标人账户名称正确，开户银行、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或银行、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账号变更造成交易平台无法原路退回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更改银行、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账号的业务维护信息。由投标人重新在交易平台中提供合法有效的银行、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账号，交易平台将对应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原入账交易非原路退回变更信息发送给财务系统。</w:t>
      </w:r>
    </w:p>
    <w:p>
      <w:pPr>
        <w:pStyle w:val="4"/>
      </w:pPr>
      <w:bookmarkStart w:id="27" w:name="_Toc14822"/>
      <w:bookmarkStart w:id="28" w:name="_Toc78464645"/>
      <w:r>
        <w:rPr>
          <w:rFonts w:hint="eastAsia"/>
        </w:rPr>
        <w:t>3.5.2接</w:t>
      </w:r>
      <w:r>
        <w:t>口参数描述</w:t>
      </w:r>
      <w:bookmarkEnd w:id="27"/>
      <w:bookmarkEnd w:id="28"/>
    </w:p>
    <w:p>
      <w:r>
        <w:rPr>
          <w:rFonts w:hint="eastAsia"/>
        </w:rPr>
        <w:t>发起方：交易平台</w:t>
      </w:r>
    </w:p>
    <w:p>
      <w:r>
        <w:rPr>
          <w:rFonts w:hint="eastAsia"/>
        </w:rPr>
        <w:t>接收方：财务系统</w:t>
      </w:r>
    </w:p>
    <w:p>
      <w:r>
        <w:rPr>
          <w:rFonts w:hint="eastAsia"/>
        </w:rPr>
        <w:t>接口类型：新增</w:t>
      </w:r>
    </w:p>
    <w:p>
      <w:r>
        <w:rPr>
          <w:rFonts w:hint="eastAsia"/>
        </w:rPr>
        <w:t>业务名称：客户变更通知单</w:t>
      </w:r>
    </w:p>
    <w:p>
      <w:r>
        <w:rPr>
          <w:rFonts w:hint="eastAsia"/>
        </w:rPr>
        <w:t>请求参数：</w:t>
      </w:r>
    </w:p>
    <w:p>
      <w:pPr>
        <w:rPr>
          <w:b/>
        </w:rPr>
      </w:pPr>
      <w:r>
        <w:rPr>
          <w:rFonts w:hint="eastAsia"/>
          <w:b/>
        </w:rPr>
        <w:t>顶级属性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typ</w:t>
            </w:r>
            <w:r>
              <w:t>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接口类型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</w:t>
            </w:r>
            <w:r>
              <w:t>3</w:t>
            </w:r>
            <w:r>
              <w:rPr>
                <w:rFonts w:hint="eastAsia"/>
              </w:rPr>
              <w:t>”</w:t>
            </w:r>
            <w:r>
              <w:t xml:space="preserve"> </w:t>
            </w:r>
          </w:p>
        </w:tc>
      </w:tr>
    </w:tbl>
    <w:p>
      <w:r>
        <w:rPr>
          <w:rFonts w:hint="eastAsia"/>
          <w:b/>
        </w:rPr>
        <w:t>循环体属性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Cbtype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固定值“</w:t>
            </w:r>
            <w:r>
              <w:t>1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b</w:t>
            </w:r>
            <w:r>
              <w:rPr>
                <w:rFonts w:ascii="微软雅黑" w:hAnsi="微软雅黑" w:eastAsia="微软雅黑"/>
                <w:b/>
                <w:szCs w:val="21"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变更单编号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i_id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来源</w:t>
            </w:r>
            <w:r>
              <w:rPr>
                <w:rFonts w:ascii="微软雅黑" w:hAnsi="微软雅黑" w:eastAsia="微软雅黑"/>
                <w:b/>
                <w:szCs w:val="21"/>
              </w:rPr>
              <w:t>id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进账单主键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Dtime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变更时间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格式：y</w:t>
            </w:r>
            <w:r>
              <w:t>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Cbbank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变更前开户银行</w:t>
            </w:r>
            <w:r>
              <w:rPr>
                <w:rFonts w:hint="eastAsia"/>
                <w:b/>
                <w:bCs w:val="0"/>
              </w:rPr>
              <w:t>、</w:t>
            </w:r>
            <w:r>
              <w:rPr>
                <w:rFonts w:hint="eastAsia"/>
                <w:b/>
                <w:bCs w:val="0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cbaccount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变更前银行账号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Clbank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变更后开户银行</w:t>
            </w:r>
            <w:r>
              <w:rPr>
                <w:rFonts w:hint="eastAsia"/>
                <w:b/>
                <w:bCs w:val="0"/>
              </w:rPr>
              <w:t>、</w:t>
            </w:r>
            <w:r>
              <w:rPr>
                <w:rFonts w:hint="eastAsia"/>
                <w:b/>
                <w:bCs w:val="0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claccount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变更后银行</w:t>
            </w:r>
            <w:r>
              <w:rPr>
                <w:rFonts w:hint="eastAsia"/>
                <w:b/>
                <w:bCs w:val="0"/>
              </w:rPr>
              <w:t>、</w:t>
            </w:r>
            <w:r>
              <w:rPr>
                <w:rFonts w:hint="eastAsia"/>
                <w:b/>
                <w:bCs w:val="0"/>
                <w:lang w:eastAsia="zh-CN"/>
              </w:rPr>
              <w:t>保险和担保机构</w:t>
            </w: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账号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cinstructions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变更说明</w:t>
            </w:r>
          </w:p>
        </w:tc>
        <w:tc>
          <w:tcPr>
            <w:tcW w:w="993" w:type="dxa"/>
            <w:vAlign w:val="center"/>
          </w:tcPr>
          <w:p>
            <w:r>
              <w:t>500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bchanger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变更操作人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固定值“交易平台”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t>{</w:t>
            </w:r>
          </w:p>
          <w:p>
            <w:r>
              <w:t xml:space="preserve">    "type": 3,</w:t>
            </w:r>
          </w:p>
          <w:p>
            <w:r>
              <w:t xml:space="preserve">    "data": [</w:t>
            </w:r>
          </w:p>
          <w:p>
            <w:r>
              <w:t xml:space="preserve">        {</w:t>
            </w:r>
          </w:p>
          <w:p>
            <w:r>
              <w:t xml:space="preserve">            </w:t>
            </w:r>
            <w:r>
              <w:rPr>
                <w:rFonts w:hint="eastAsia"/>
              </w:rPr>
              <w:t>"</w:t>
            </w:r>
            <w:r>
              <w:t>cbtype":1,</w:t>
            </w:r>
          </w:p>
          <w:p>
            <w:r>
              <w:t xml:space="preserve">            "cbno": "cbno0001",</w:t>
            </w:r>
          </w:p>
          <w:p>
            <w:r>
              <w:t xml:space="preserve">            "i_id": "id0001",</w:t>
            </w:r>
          </w:p>
          <w:p>
            <w:r>
              <w:t xml:space="preserve">            "dtime": "2018-01-01 00:00:00",</w:t>
            </w:r>
          </w:p>
          <w:p>
            <w:r>
              <w:rPr>
                <w:rFonts w:hint="eastAsia"/>
              </w:rPr>
              <w:t xml:space="preserve">            "cbbank": "中国工商银行",</w:t>
            </w:r>
          </w:p>
          <w:p>
            <w:r>
              <w:t xml:space="preserve">            "cbaccount": "499991111110000000",</w:t>
            </w:r>
          </w:p>
          <w:p>
            <w:r>
              <w:rPr>
                <w:rFonts w:hint="eastAsia"/>
              </w:rPr>
              <w:t xml:space="preserve">            "clbank": "中国工商银行",</w:t>
            </w:r>
          </w:p>
          <w:p>
            <w:r>
              <w:t xml:space="preserve">            "claccount": "49999991100008888888",</w:t>
            </w:r>
          </w:p>
          <w:p>
            <w:r>
              <w:rPr>
                <w:rFonts w:hint="eastAsia"/>
              </w:rPr>
              <w:t xml:space="preserve">            "cinstructions": "改了银行账号",</w:t>
            </w:r>
          </w:p>
          <w:p>
            <w:r>
              <w:rPr>
                <w:rFonts w:hint="eastAsia"/>
              </w:rPr>
              <w:t xml:space="preserve">            "bchanger": "李xx"</w:t>
            </w:r>
            <w:r>
              <w:t>,</w:t>
            </w:r>
          </w:p>
          <w:p>
            <w:r>
              <w:t xml:space="preserve">        }</w:t>
            </w:r>
          </w:p>
          <w:p>
            <w:r>
              <w:t xml:space="preserve">        ,{</w:t>
            </w:r>
          </w:p>
          <w:p>
            <w:r>
              <w:rPr>
                <w:rFonts w:hint="eastAsia"/>
              </w:rPr>
              <w:t xml:space="preserve">            ……多条数据循环体……</w:t>
            </w:r>
          </w:p>
          <w:p>
            <w:r>
              <w:t xml:space="preserve">        }</w:t>
            </w:r>
          </w:p>
          <w:p>
            <w:r>
              <w:t xml:space="preserve">    ]</w:t>
            </w:r>
          </w:p>
          <w:p>
            <w: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返回值： st</w:t>
            </w:r>
            <w:r>
              <w:t>ate</w:t>
            </w:r>
            <w:r>
              <w:rPr>
                <w:rFonts w:hint="eastAsia"/>
              </w:rPr>
              <w:t>值：0成功，1失败！；</w:t>
            </w:r>
            <w:r>
              <w:t>msg</w:t>
            </w:r>
            <w:r>
              <w:rPr>
                <w:rFonts w:hint="eastAsia"/>
              </w:rPr>
              <w:t>值：返回值详情</w:t>
            </w:r>
          </w:p>
          <w:p>
            <w:r>
              <w:t>{</w:t>
            </w:r>
          </w:p>
          <w:p>
            <w:r>
              <w:t xml:space="preserve">  "state": 0,</w:t>
            </w:r>
          </w:p>
          <w:p>
            <w:r>
              <w:t xml:space="preserve">  "return": {</w:t>
            </w:r>
          </w:p>
          <w:p>
            <w:r>
              <w:rPr>
                <w:rFonts w:hint="eastAsia"/>
              </w:rPr>
              <w:t xml:space="preserve">    "msg": "错误消息详情..."</w:t>
            </w:r>
          </w:p>
          <w:p>
            <w:r>
              <w:t xml:space="preserve">  }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0"/>
          <w:numId w:val="0"/>
        </w:numPr>
      </w:pPr>
      <w:bookmarkStart w:id="29" w:name="_Toc20168"/>
      <w:bookmarkStart w:id="30" w:name="_Toc78464646"/>
      <w:r>
        <w:rPr>
          <w:rFonts w:hint="eastAsia"/>
        </w:rPr>
        <w:t>3.6客户变更通知单-账户名称变更</w:t>
      </w:r>
      <w:bookmarkEnd w:id="29"/>
      <w:bookmarkEnd w:id="30"/>
    </w:p>
    <w:p>
      <w:pPr>
        <w:pStyle w:val="4"/>
      </w:pPr>
      <w:bookmarkStart w:id="31" w:name="_Toc78464647"/>
      <w:bookmarkStart w:id="32" w:name="_Toc725"/>
      <w:r>
        <w:rPr>
          <w:rFonts w:hint="eastAsia"/>
        </w:rPr>
        <w:t>3.6.1功</w:t>
      </w:r>
      <w:r>
        <w:t>能描述</w:t>
      </w:r>
      <w:bookmarkEnd w:id="31"/>
      <w:bookmarkEnd w:id="32"/>
    </w:p>
    <w:p>
      <w:pPr>
        <w:ind w:firstLine="420" w:firstLineChars="200"/>
      </w:pPr>
      <w:r>
        <w:rPr>
          <w:rFonts w:hint="eastAsia"/>
        </w:rPr>
        <w:t>由投标人开户银行、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和银行、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账号不变，单位名称变更造成交易平台无法原路退回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更改账户名称的业务维护信息。由投标人重新在交易平台中提供合法有效的账户名称，交易平台将对应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原入账交易非原路退回变更信息发送给财务系统。</w:t>
      </w:r>
    </w:p>
    <w:p>
      <w:pPr>
        <w:pStyle w:val="4"/>
      </w:pPr>
      <w:bookmarkStart w:id="33" w:name="_Toc78464648"/>
      <w:bookmarkStart w:id="34" w:name="_Toc8832"/>
      <w:r>
        <w:rPr>
          <w:rFonts w:hint="eastAsia"/>
        </w:rPr>
        <w:t>3.6.2接</w:t>
      </w:r>
      <w:r>
        <w:t>口参数描述</w:t>
      </w:r>
      <w:bookmarkEnd w:id="33"/>
      <w:bookmarkEnd w:id="34"/>
    </w:p>
    <w:p>
      <w:r>
        <w:rPr>
          <w:rFonts w:hint="eastAsia"/>
        </w:rPr>
        <w:t>发起方：交易平台</w:t>
      </w:r>
    </w:p>
    <w:p>
      <w:r>
        <w:rPr>
          <w:rFonts w:hint="eastAsia"/>
        </w:rPr>
        <w:t>接收方：财务系统</w:t>
      </w:r>
    </w:p>
    <w:p>
      <w:r>
        <w:rPr>
          <w:rFonts w:hint="eastAsia"/>
        </w:rPr>
        <w:t>接口类型：新增</w:t>
      </w:r>
    </w:p>
    <w:p>
      <w:r>
        <w:rPr>
          <w:rFonts w:hint="eastAsia"/>
        </w:rPr>
        <w:t>业务名称：供应</w:t>
      </w:r>
      <w:r>
        <w:t>商档案</w:t>
      </w:r>
    </w:p>
    <w:p>
      <w:r>
        <w:rPr>
          <w:rFonts w:hint="eastAsia"/>
        </w:rPr>
        <w:t>请求参数：</w:t>
      </w:r>
    </w:p>
    <w:p>
      <w:pPr>
        <w:rPr>
          <w:b/>
        </w:rPr>
      </w:pPr>
      <w:r>
        <w:rPr>
          <w:rFonts w:hint="eastAsia"/>
          <w:b/>
        </w:rPr>
        <w:t>顶级属性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typ</w:t>
            </w:r>
            <w:r>
              <w:t>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接口类型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</w:t>
            </w:r>
            <w:r>
              <w:t>3</w:t>
            </w:r>
            <w:r>
              <w:rPr>
                <w:rFonts w:hint="eastAsia"/>
              </w:rPr>
              <w:t>”</w:t>
            </w:r>
          </w:p>
        </w:tc>
      </w:tr>
    </w:tbl>
    <w:p>
      <w:r>
        <w:rPr>
          <w:rFonts w:hint="eastAsia"/>
          <w:b/>
        </w:rPr>
        <w:t>循环体属性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c</w:t>
            </w:r>
            <w:r>
              <w:rPr>
                <w:rFonts w:ascii="微软雅黑" w:hAnsi="微软雅黑" w:eastAsia="微软雅黑"/>
                <w:b/>
                <w:szCs w:val="21"/>
              </w:rPr>
              <w:t>btype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固定值“2”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cbno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变更单编号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i_id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来源</w:t>
            </w:r>
            <w:r>
              <w:rPr>
                <w:rFonts w:ascii="微软雅黑" w:hAnsi="微软雅黑" w:eastAsia="微软雅黑"/>
                <w:b/>
                <w:szCs w:val="21"/>
              </w:rPr>
              <w:t>id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进账单主键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dtime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变更时间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cbaccname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变更前客户名称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claccname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变更后客户名称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cinstructions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变更说明</w:t>
            </w:r>
          </w:p>
        </w:tc>
        <w:tc>
          <w:tcPr>
            <w:tcW w:w="993" w:type="dxa"/>
            <w:vAlign w:val="center"/>
          </w:tcPr>
          <w:p>
            <w:r>
              <w:t>500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bchanger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变更操作人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固定值“交易平台”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t>{</w:t>
            </w:r>
          </w:p>
          <w:p>
            <w:r>
              <w:t xml:space="preserve">    "type": 3,</w:t>
            </w:r>
          </w:p>
          <w:p>
            <w:r>
              <w:t xml:space="preserve">    "data": [</w:t>
            </w:r>
          </w:p>
          <w:p>
            <w:r>
              <w:t xml:space="preserve">        {</w:t>
            </w:r>
          </w:p>
          <w:p>
            <w:r>
              <w:t xml:space="preserve">            </w:t>
            </w:r>
            <w:r>
              <w:rPr>
                <w:rFonts w:hint="eastAsia"/>
              </w:rPr>
              <w:t>"</w:t>
            </w:r>
            <w:r>
              <w:t>cbtype":0,</w:t>
            </w:r>
          </w:p>
          <w:p>
            <w:r>
              <w:t xml:space="preserve">            "cbno": "cbno0001",</w:t>
            </w:r>
          </w:p>
          <w:p>
            <w:r>
              <w:t xml:space="preserve">            "i_id": "id0001",</w:t>
            </w:r>
          </w:p>
          <w:p>
            <w:r>
              <w:t xml:space="preserve">            "dtime": "2018-01-01 00:00:00",</w:t>
            </w:r>
          </w:p>
          <w:p>
            <w:r>
              <w:rPr>
                <w:rFonts w:hint="eastAsia"/>
              </w:rPr>
              <w:t xml:space="preserve">            "cbaccname": "张三",</w:t>
            </w:r>
          </w:p>
          <w:p>
            <w:r>
              <w:rPr>
                <w:rFonts w:hint="eastAsia"/>
              </w:rPr>
              <w:t xml:space="preserve">            "claccname": "李四",</w:t>
            </w:r>
          </w:p>
          <w:p>
            <w:r>
              <w:rPr>
                <w:rFonts w:hint="eastAsia"/>
              </w:rPr>
              <w:t xml:space="preserve">            "cinstructions": "改了对方账户名",</w:t>
            </w:r>
          </w:p>
          <w:p>
            <w:r>
              <w:rPr>
                <w:rFonts w:hint="eastAsia"/>
              </w:rPr>
              <w:t xml:space="preserve">            "bchanger": "李xx"</w:t>
            </w:r>
            <w:r>
              <w:t>,</w:t>
            </w:r>
          </w:p>
          <w:p>
            <w:r>
              <w:t xml:space="preserve">        }</w:t>
            </w:r>
          </w:p>
          <w:p>
            <w:r>
              <w:t xml:space="preserve">        ,{</w:t>
            </w:r>
          </w:p>
          <w:p>
            <w:r>
              <w:rPr>
                <w:rFonts w:hint="eastAsia"/>
              </w:rPr>
              <w:t xml:space="preserve">            ……多条数据循环体……</w:t>
            </w:r>
          </w:p>
          <w:p>
            <w:r>
              <w:t xml:space="preserve">        }</w:t>
            </w:r>
          </w:p>
          <w:p>
            <w:r>
              <w:t xml:space="preserve">    ]</w:t>
            </w:r>
          </w:p>
          <w:p>
            <w: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返回值： st</w:t>
            </w:r>
            <w:r>
              <w:t>ate</w:t>
            </w:r>
            <w:r>
              <w:rPr>
                <w:rFonts w:hint="eastAsia"/>
              </w:rPr>
              <w:t>值：0成功，1失败！；</w:t>
            </w:r>
            <w:r>
              <w:t>msg</w:t>
            </w:r>
            <w:r>
              <w:rPr>
                <w:rFonts w:hint="eastAsia"/>
              </w:rPr>
              <w:t>值：返回值详情</w:t>
            </w:r>
          </w:p>
          <w:p>
            <w:r>
              <w:t>{</w:t>
            </w:r>
          </w:p>
          <w:p>
            <w:r>
              <w:t xml:space="preserve">  "state": 0,</w:t>
            </w:r>
          </w:p>
          <w:p>
            <w:r>
              <w:t xml:space="preserve">  "return": {</w:t>
            </w:r>
          </w:p>
          <w:p>
            <w:r>
              <w:rPr>
                <w:rFonts w:hint="eastAsia"/>
              </w:rPr>
              <w:t xml:space="preserve">    "msg": "错误消息详情..."</w:t>
            </w:r>
          </w:p>
          <w:p>
            <w:r>
              <w:t xml:space="preserve">  }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0"/>
          <w:numId w:val="0"/>
        </w:numPr>
      </w:pPr>
      <w:bookmarkStart w:id="35" w:name="_Toc78464649"/>
      <w:bookmarkStart w:id="36" w:name="_Toc5173"/>
      <w:r>
        <w:t>3.7</w:t>
      </w:r>
      <w:r>
        <w:rPr>
          <w:rFonts w:hint="eastAsia"/>
        </w:rPr>
        <w:t>客户变更通知单-银行、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账号和对方账户名称变更(或转财政</w:t>
      </w:r>
      <w:r>
        <w:t>)</w:t>
      </w:r>
      <w:bookmarkEnd w:id="35"/>
      <w:bookmarkEnd w:id="36"/>
    </w:p>
    <w:p>
      <w:pPr>
        <w:pStyle w:val="4"/>
      </w:pPr>
      <w:bookmarkStart w:id="37" w:name="_Toc101"/>
      <w:bookmarkStart w:id="38" w:name="_Toc78464650"/>
      <w:r>
        <w:rPr>
          <w:rFonts w:hint="eastAsia"/>
        </w:rPr>
        <w:t>3.7.1功</w:t>
      </w:r>
      <w:r>
        <w:t>能描述</w:t>
      </w:r>
      <w:bookmarkEnd w:id="37"/>
      <w:bookmarkEnd w:id="38"/>
    </w:p>
    <w:p>
      <w:pPr>
        <w:ind w:firstLine="420" w:firstLineChars="200"/>
      </w:pPr>
      <w:r>
        <w:rPr>
          <w:rFonts w:hint="eastAsia"/>
        </w:rPr>
        <w:t>由投标人开户银行、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、银行、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账号和单位名称都变更造成交易平台无法原路退回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更改开户银行、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、银行、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账号和单位名称的业务维护信息。由投标人重新在交易平台中提供合法有效的开户银行、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、银行、</w:t>
      </w:r>
      <w:r>
        <w:rPr>
          <w:rFonts w:hint="eastAsia"/>
          <w:lang w:eastAsia="zh-CN"/>
        </w:rPr>
        <w:t>保险和担保机构</w:t>
      </w:r>
      <w:r>
        <w:rPr>
          <w:rFonts w:hint="eastAsia"/>
        </w:rPr>
        <w:t>账号和单位名称，交易平台将对应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原入账交易非原路退回变更信息发送给财务系统。此种情况下，是否转财政必须为“0”。</w:t>
      </w:r>
    </w:p>
    <w:p>
      <w:pPr>
        <w:ind w:firstLine="420" w:firstLineChars="200"/>
      </w:pPr>
      <w:r>
        <w:rPr>
          <w:rFonts w:hint="eastAsia"/>
        </w:rPr>
        <w:t>投标人中标后，</w:t>
      </w:r>
      <w:r>
        <w:rPr>
          <w:rFonts w:hint="eastAsia"/>
          <w:lang w:eastAsia="zh-CN"/>
        </w:rPr>
        <w:t>保函</w:t>
      </w:r>
      <w:r>
        <w:rPr>
          <w:rFonts w:hint="eastAsia"/>
        </w:rPr>
        <w:t>不原路退回，通过交易平台直接划转到财政指定银行的非原路退回交易。由交易平台按对应入账流水增加财政账户白名单，中心财务退款时指定财政白名单账户，造成的投标人原入账交易非原路退回变更信息发送给财务系统。此种情况下，是否转财政必须为“1”。</w:t>
      </w:r>
    </w:p>
    <w:p>
      <w:pPr>
        <w:pStyle w:val="4"/>
      </w:pPr>
      <w:bookmarkStart w:id="39" w:name="_Toc7581"/>
      <w:bookmarkStart w:id="40" w:name="_Toc78464651"/>
      <w:r>
        <w:rPr>
          <w:rFonts w:hint="eastAsia"/>
        </w:rPr>
        <w:t>3.7.2接</w:t>
      </w:r>
      <w:r>
        <w:t>口参数描述</w:t>
      </w:r>
      <w:bookmarkEnd w:id="39"/>
      <w:bookmarkEnd w:id="40"/>
    </w:p>
    <w:p>
      <w:r>
        <w:rPr>
          <w:rFonts w:hint="eastAsia"/>
        </w:rPr>
        <w:t>发起方：交易平台</w:t>
      </w:r>
    </w:p>
    <w:p>
      <w:r>
        <w:rPr>
          <w:rFonts w:hint="eastAsia"/>
        </w:rPr>
        <w:t>接收方：财务系统</w:t>
      </w:r>
    </w:p>
    <w:p>
      <w:r>
        <w:rPr>
          <w:rFonts w:hint="eastAsia"/>
        </w:rPr>
        <w:t>接口类型：新增</w:t>
      </w:r>
    </w:p>
    <w:p>
      <w:r>
        <w:rPr>
          <w:rFonts w:hint="eastAsia"/>
        </w:rPr>
        <w:t>业务名称：供</w:t>
      </w:r>
      <w:r>
        <w:t>应</w:t>
      </w:r>
      <w:r>
        <w:rPr>
          <w:rFonts w:hint="eastAsia"/>
        </w:rPr>
        <w:t>商</w:t>
      </w:r>
      <w:r>
        <w:t>档案</w:t>
      </w:r>
    </w:p>
    <w:p>
      <w:r>
        <w:rPr>
          <w:rFonts w:hint="eastAsia"/>
        </w:rPr>
        <w:t>请求参数：</w:t>
      </w:r>
    </w:p>
    <w:p>
      <w:pPr>
        <w:rPr>
          <w:b/>
        </w:rPr>
      </w:pPr>
      <w:r>
        <w:rPr>
          <w:rFonts w:hint="eastAsia"/>
          <w:b/>
        </w:rPr>
        <w:t>顶级属性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typ</w:t>
            </w:r>
            <w:r>
              <w:t>e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接口类型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</w:t>
            </w:r>
            <w:r>
              <w:t>3</w:t>
            </w:r>
            <w:r>
              <w:rPr>
                <w:rFonts w:hint="eastAsia"/>
              </w:rPr>
              <w:t>”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循环体属性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993"/>
        <w:gridCol w:w="8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是否空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c</w:t>
            </w:r>
            <w:r>
              <w:rPr>
                <w:rFonts w:ascii="微软雅黑" w:hAnsi="微软雅黑" w:eastAsia="微软雅黑"/>
                <w:b/>
                <w:szCs w:val="21"/>
              </w:rPr>
              <w:t>btype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固定值“</w:t>
            </w:r>
            <w:r>
              <w:t>3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cb</w:t>
            </w:r>
            <w:r>
              <w:rPr>
                <w:rFonts w:ascii="微软雅黑" w:hAnsi="微软雅黑" w:eastAsia="微软雅黑"/>
                <w:b/>
                <w:szCs w:val="21"/>
              </w:rPr>
              <w:t>no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变更单编号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i_id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来源</w:t>
            </w:r>
            <w:r>
              <w:rPr>
                <w:rFonts w:ascii="微软雅黑" w:hAnsi="微软雅黑" w:eastAsia="微软雅黑"/>
                <w:b/>
                <w:szCs w:val="21"/>
              </w:rPr>
              <w:t>id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进账单主键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dtime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变更时间</w:t>
            </w:r>
          </w:p>
        </w:tc>
        <w:tc>
          <w:tcPr>
            <w:tcW w:w="993" w:type="dxa"/>
            <w:vAlign w:val="center"/>
          </w:tcPr>
          <w:p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cbaccname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变更前客户名称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cbbank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变更前开户银行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cbaccount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变更前银行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账号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claccname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变更后客户名称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clbank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变更后开户银行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保险和担保机构</w:t>
            </w:r>
          </w:p>
        </w:tc>
        <w:tc>
          <w:tcPr>
            <w:tcW w:w="993" w:type="dxa"/>
            <w:vAlign w:val="center"/>
          </w:tcPr>
          <w:p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claccount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变更后银行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保险和担保机构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账号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cinstructions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变更说明</w:t>
            </w:r>
          </w:p>
        </w:tc>
        <w:tc>
          <w:tcPr>
            <w:tcW w:w="993" w:type="dxa"/>
            <w:vAlign w:val="center"/>
          </w:tcPr>
          <w:p>
            <w:r>
              <w:t>500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bchanger</w:t>
            </w:r>
          </w:p>
        </w:tc>
        <w:tc>
          <w:tcPr>
            <w:tcW w:w="1984" w:type="dxa"/>
          </w:tcPr>
          <w:p>
            <w:pPr>
              <w:pStyle w:val="18"/>
              <w:ind w:firstLine="0" w:firstLineChars="0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变更操作人</w:t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固定值“交易平台”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is</w:t>
            </w:r>
            <w:r>
              <w:t>cz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是否转财政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0否，1是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t>{</w:t>
            </w:r>
          </w:p>
          <w:p>
            <w:r>
              <w:t xml:space="preserve">    "type": 3,</w:t>
            </w:r>
          </w:p>
          <w:p>
            <w:r>
              <w:t xml:space="preserve">    "data": [</w:t>
            </w:r>
          </w:p>
          <w:p>
            <w:r>
              <w:t xml:space="preserve">        {</w:t>
            </w:r>
          </w:p>
          <w:p>
            <w:r>
              <w:t xml:space="preserve">            </w:t>
            </w:r>
            <w:r>
              <w:rPr>
                <w:rFonts w:hint="eastAsia"/>
              </w:rPr>
              <w:t>"</w:t>
            </w:r>
            <w:r>
              <w:t>cbtype":3,</w:t>
            </w:r>
          </w:p>
          <w:p>
            <w:r>
              <w:t xml:space="preserve">            "cbno": "cbno0001",</w:t>
            </w:r>
          </w:p>
          <w:p>
            <w:r>
              <w:t xml:space="preserve">            "i_id": "id0001",</w:t>
            </w:r>
          </w:p>
          <w:p>
            <w:r>
              <w:t xml:space="preserve">            "dtime": "2018-01-01 00:00:00",</w:t>
            </w:r>
          </w:p>
          <w:p>
            <w:r>
              <w:rPr>
                <w:rFonts w:hint="eastAsia"/>
              </w:rPr>
              <w:t xml:space="preserve">            "cbaccname": "张三",</w:t>
            </w:r>
          </w:p>
          <w:p>
            <w:r>
              <w:rPr>
                <w:rFonts w:hint="eastAsia"/>
              </w:rPr>
              <w:t xml:space="preserve">            "cbbank": "中国工商银行",</w:t>
            </w:r>
          </w:p>
          <w:p>
            <w:r>
              <w:t xml:space="preserve">            "cbaccount": "499991111110000000",</w:t>
            </w:r>
          </w:p>
          <w:p>
            <w:r>
              <w:rPr>
                <w:rFonts w:hint="eastAsia"/>
              </w:rPr>
              <w:t xml:space="preserve">            "claccname": "李四",</w:t>
            </w:r>
          </w:p>
          <w:p>
            <w:r>
              <w:rPr>
                <w:rFonts w:hint="eastAsia"/>
              </w:rPr>
              <w:t xml:space="preserve">            "clbank": "中国工商银行",</w:t>
            </w:r>
          </w:p>
          <w:p>
            <w:r>
              <w:t xml:space="preserve">            "claccount": "49999991100008888888",</w:t>
            </w:r>
          </w:p>
          <w:p>
            <w:r>
              <w:rPr>
                <w:rFonts w:hint="eastAsia"/>
              </w:rPr>
              <w:t xml:space="preserve">            "cinstructions": "改了银行账号",</w:t>
            </w:r>
          </w:p>
          <w:p>
            <w:r>
              <w:rPr>
                <w:rFonts w:hint="eastAsia"/>
              </w:rPr>
              <w:t xml:space="preserve">            "bchanger": "李xx",</w:t>
            </w:r>
          </w:p>
          <w:p>
            <w:r>
              <w:rPr>
                <w:rFonts w:hint="eastAsia"/>
              </w:rPr>
              <w:t xml:space="preserve">            </w:t>
            </w:r>
            <w:r>
              <w:t>"iscz":0</w:t>
            </w:r>
          </w:p>
          <w:p>
            <w:r>
              <w:t xml:space="preserve">        }</w:t>
            </w:r>
          </w:p>
          <w:p>
            <w:r>
              <w:t xml:space="preserve">        ,{</w:t>
            </w:r>
          </w:p>
          <w:p>
            <w:r>
              <w:rPr>
                <w:rFonts w:hint="eastAsia"/>
              </w:rPr>
              <w:t xml:space="preserve">            ……多条数据循环体……</w:t>
            </w:r>
          </w:p>
          <w:p>
            <w:r>
              <w:t xml:space="preserve">        }</w:t>
            </w:r>
          </w:p>
          <w:p>
            <w:r>
              <w:t xml:space="preserve">    ]</w:t>
            </w:r>
          </w:p>
          <w:p>
            <w: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5"/>
          </w:tcPr>
          <w:p>
            <w:r>
              <w:rPr>
                <w:rFonts w:hint="eastAsia"/>
              </w:rPr>
              <w:t>返回值： st</w:t>
            </w:r>
            <w:r>
              <w:t>ate</w:t>
            </w:r>
            <w:r>
              <w:rPr>
                <w:rFonts w:hint="eastAsia"/>
              </w:rPr>
              <w:t>值：0成功，1失败！；</w:t>
            </w:r>
            <w:r>
              <w:t>msg</w:t>
            </w:r>
            <w:r>
              <w:rPr>
                <w:rFonts w:hint="eastAsia"/>
              </w:rPr>
              <w:t>值：返回值详情</w:t>
            </w:r>
          </w:p>
          <w:p>
            <w:r>
              <w:t>{</w:t>
            </w:r>
          </w:p>
          <w:p>
            <w:r>
              <w:t xml:space="preserve">  "state": 0,</w:t>
            </w:r>
          </w:p>
          <w:p>
            <w:r>
              <w:t xml:space="preserve">  "return": {</w:t>
            </w:r>
          </w:p>
          <w:p>
            <w:r>
              <w:rPr>
                <w:rFonts w:hint="eastAsia"/>
              </w:rPr>
              <w:t xml:space="preserve">    "msg": "错误消息详情..."</w:t>
            </w:r>
          </w:p>
          <w:p>
            <w:r>
              <w:t xml:space="preserve">  }</w:t>
            </w:r>
          </w:p>
          <w:p>
            <w:r>
              <w:t>}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7334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hint="eastAsia"/>
      </w:rPr>
      <w:t>接口标准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A2ABC"/>
    <w:multiLevelType w:val="multilevel"/>
    <w:tmpl w:val="17DA2AB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FC3D13"/>
    <w:multiLevelType w:val="multilevel"/>
    <w:tmpl w:val="1BFC3D1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E3EF5"/>
    <w:multiLevelType w:val="multilevel"/>
    <w:tmpl w:val="2D9E3EF5"/>
    <w:lvl w:ilvl="0" w:tentative="0">
      <w:start w:val="1"/>
      <w:numFmt w:val="decimal"/>
      <w:lvlText w:val="3. 1. %1"/>
      <w:lvlJc w:val="left"/>
      <w:pPr>
        <w:ind w:left="420" w:hanging="4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F74614"/>
    <w:multiLevelType w:val="multilevel"/>
    <w:tmpl w:val="42F74614"/>
    <w:lvl w:ilvl="0" w:tentative="0">
      <w:start w:val="1"/>
      <w:numFmt w:val="decimal"/>
      <w:lvlText w:val="3.%1"/>
      <w:lvlJc w:val="left"/>
      <w:pPr>
        <w:ind w:left="420" w:hanging="4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F92CEA"/>
    <w:multiLevelType w:val="multilevel"/>
    <w:tmpl w:val="66F92CEA"/>
    <w:lvl w:ilvl="0" w:tentative="0">
      <w:start w:val="1"/>
      <w:numFmt w:val="decimal"/>
      <w:pStyle w:val="3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320" w:hanging="90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ZmI4MjMyZGMyODQ2YzFjNDRhYjY1NWQwODIzYmIifQ=="/>
  </w:docVars>
  <w:rsids>
    <w:rsidRoot w:val="00172A27"/>
    <w:rsid w:val="000072EC"/>
    <w:rsid w:val="00016821"/>
    <w:rsid w:val="00026FAA"/>
    <w:rsid w:val="00030FFD"/>
    <w:rsid w:val="00036DE4"/>
    <w:rsid w:val="00047363"/>
    <w:rsid w:val="00053E82"/>
    <w:rsid w:val="000560A7"/>
    <w:rsid w:val="00057A81"/>
    <w:rsid w:val="0006514F"/>
    <w:rsid w:val="0006558E"/>
    <w:rsid w:val="0008794D"/>
    <w:rsid w:val="0009486F"/>
    <w:rsid w:val="000971E6"/>
    <w:rsid w:val="000A6883"/>
    <w:rsid w:val="000A75C1"/>
    <w:rsid w:val="000C4378"/>
    <w:rsid w:val="000E38BC"/>
    <w:rsid w:val="000F1FC7"/>
    <w:rsid w:val="000F3E9C"/>
    <w:rsid w:val="001071FD"/>
    <w:rsid w:val="00111019"/>
    <w:rsid w:val="00123560"/>
    <w:rsid w:val="00132348"/>
    <w:rsid w:val="00132A6F"/>
    <w:rsid w:val="0015570B"/>
    <w:rsid w:val="0016476E"/>
    <w:rsid w:val="00164B80"/>
    <w:rsid w:val="00166A8F"/>
    <w:rsid w:val="00172A27"/>
    <w:rsid w:val="001834BE"/>
    <w:rsid w:val="001972A8"/>
    <w:rsid w:val="001A4929"/>
    <w:rsid w:val="001A5D67"/>
    <w:rsid w:val="001B6324"/>
    <w:rsid w:val="001B68E2"/>
    <w:rsid w:val="001C0678"/>
    <w:rsid w:val="001C0C49"/>
    <w:rsid w:val="001D5A84"/>
    <w:rsid w:val="001D5E84"/>
    <w:rsid w:val="001D613B"/>
    <w:rsid w:val="001E18A1"/>
    <w:rsid w:val="001E1BEB"/>
    <w:rsid w:val="001E3143"/>
    <w:rsid w:val="002149E7"/>
    <w:rsid w:val="00247050"/>
    <w:rsid w:val="002631EC"/>
    <w:rsid w:val="0026707D"/>
    <w:rsid w:val="00267B0C"/>
    <w:rsid w:val="002765FB"/>
    <w:rsid w:val="0028097E"/>
    <w:rsid w:val="00287E62"/>
    <w:rsid w:val="002A2BEB"/>
    <w:rsid w:val="002A4534"/>
    <w:rsid w:val="002B0090"/>
    <w:rsid w:val="002D2FBD"/>
    <w:rsid w:val="00307AD8"/>
    <w:rsid w:val="003275D0"/>
    <w:rsid w:val="0033588E"/>
    <w:rsid w:val="0033738C"/>
    <w:rsid w:val="00352ECA"/>
    <w:rsid w:val="00354A7D"/>
    <w:rsid w:val="00365434"/>
    <w:rsid w:val="00373BF3"/>
    <w:rsid w:val="00394BA8"/>
    <w:rsid w:val="003A39C6"/>
    <w:rsid w:val="003B0E05"/>
    <w:rsid w:val="003B5183"/>
    <w:rsid w:val="003E728B"/>
    <w:rsid w:val="003F4A9B"/>
    <w:rsid w:val="003F5433"/>
    <w:rsid w:val="003F6423"/>
    <w:rsid w:val="00406688"/>
    <w:rsid w:val="00407B40"/>
    <w:rsid w:val="00411C83"/>
    <w:rsid w:val="0042630C"/>
    <w:rsid w:val="004319A2"/>
    <w:rsid w:val="00477EA3"/>
    <w:rsid w:val="0049324F"/>
    <w:rsid w:val="004961A9"/>
    <w:rsid w:val="00497ADE"/>
    <w:rsid w:val="004B2289"/>
    <w:rsid w:val="004B79F4"/>
    <w:rsid w:val="004C442D"/>
    <w:rsid w:val="004D6152"/>
    <w:rsid w:val="004F53A2"/>
    <w:rsid w:val="004F6DA3"/>
    <w:rsid w:val="00500F94"/>
    <w:rsid w:val="005032FE"/>
    <w:rsid w:val="0051614F"/>
    <w:rsid w:val="005247A9"/>
    <w:rsid w:val="00534674"/>
    <w:rsid w:val="005377FF"/>
    <w:rsid w:val="005507C2"/>
    <w:rsid w:val="005523A8"/>
    <w:rsid w:val="0056364A"/>
    <w:rsid w:val="00575733"/>
    <w:rsid w:val="005815BE"/>
    <w:rsid w:val="005854A4"/>
    <w:rsid w:val="00595B86"/>
    <w:rsid w:val="005C244D"/>
    <w:rsid w:val="005D61AE"/>
    <w:rsid w:val="005E07A8"/>
    <w:rsid w:val="005E1AAB"/>
    <w:rsid w:val="005F4162"/>
    <w:rsid w:val="00612BFE"/>
    <w:rsid w:val="00615679"/>
    <w:rsid w:val="00624AFA"/>
    <w:rsid w:val="006276C3"/>
    <w:rsid w:val="00636DEF"/>
    <w:rsid w:val="0064313C"/>
    <w:rsid w:val="0064723A"/>
    <w:rsid w:val="00653606"/>
    <w:rsid w:val="0065574C"/>
    <w:rsid w:val="00656D74"/>
    <w:rsid w:val="00665E6E"/>
    <w:rsid w:val="00672C29"/>
    <w:rsid w:val="006809AA"/>
    <w:rsid w:val="00696EF1"/>
    <w:rsid w:val="006A6D67"/>
    <w:rsid w:val="006C72D3"/>
    <w:rsid w:val="006D7C42"/>
    <w:rsid w:val="006E5F83"/>
    <w:rsid w:val="006E785C"/>
    <w:rsid w:val="006F051D"/>
    <w:rsid w:val="0071430A"/>
    <w:rsid w:val="0071604F"/>
    <w:rsid w:val="00722E79"/>
    <w:rsid w:val="007277B9"/>
    <w:rsid w:val="00731295"/>
    <w:rsid w:val="00737E3B"/>
    <w:rsid w:val="007423DD"/>
    <w:rsid w:val="007514A6"/>
    <w:rsid w:val="007519D6"/>
    <w:rsid w:val="007610C9"/>
    <w:rsid w:val="00763F39"/>
    <w:rsid w:val="00765FCC"/>
    <w:rsid w:val="0077173A"/>
    <w:rsid w:val="00781199"/>
    <w:rsid w:val="0078309A"/>
    <w:rsid w:val="00785F2D"/>
    <w:rsid w:val="00790D81"/>
    <w:rsid w:val="0079488A"/>
    <w:rsid w:val="00795BD2"/>
    <w:rsid w:val="007B006F"/>
    <w:rsid w:val="007C502E"/>
    <w:rsid w:val="007D4B9A"/>
    <w:rsid w:val="007F225E"/>
    <w:rsid w:val="007F51D4"/>
    <w:rsid w:val="008045C4"/>
    <w:rsid w:val="00806AA8"/>
    <w:rsid w:val="00807487"/>
    <w:rsid w:val="008162BF"/>
    <w:rsid w:val="008251E0"/>
    <w:rsid w:val="00826FB3"/>
    <w:rsid w:val="00840447"/>
    <w:rsid w:val="008601F0"/>
    <w:rsid w:val="00860CE6"/>
    <w:rsid w:val="00861172"/>
    <w:rsid w:val="008618F3"/>
    <w:rsid w:val="00884119"/>
    <w:rsid w:val="00887323"/>
    <w:rsid w:val="00892B7F"/>
    <w:rsid w:val="00895B03"/>
    <w:rsid w:val="008A08D3"/>
    <w:rsid w:val="008A0968"/>
    <w:rsid w:val="008A45CB"/>
    <w:rsid w:val="008C2121"/>
    <w:rsid w:val="008C73B8"/>
    <w:rsid w:val="008E022A"/>
    <w:rsid w:val="008F1D11"/>
    <w:rsid w:val="0091614A"/>
    <w:rsid w:val="009175FD"/>
    <w:rsid w:val="00925DD2"/>
    <w:rsid w:val="009369B1"/>
    <w:rsid w:val="00940B81"/>
    <w:rsid w:val="00942227"/>
    <w:rsid w:val="00947966"/>
    <w:rsid w:val="00953D52"/>
    <w:rsid w:val="00954752"/>
    <w:rsid w:val="00956B63"/>
    <w:rsid w:val="00966210"/>
    <w:rsid w:val="00967726"/>
    <w:rsid w:val="009751A2"/>
    <w:rsid w:val="009754F2"/>
    <w:rsid w:val="0097593A"/>
    <w:rsid w:val="009935E9"/>
    <w:rsid w:val="009A4370"/>
    <w:rsid w:val="009A5187"/>
    <w:rsid w:val="009A6BB9"/>
    <w:rsid w:val="009B199E"/>
    <w:rsid w:val="009B30F1"/>
    <w:rsid w:val="009C7BCD"/>
    <w:rsid w:val="009E6321"/>
    <w:rsid w:val="00A04633"/>
    <w:rsid w:val="00A069EE"/>
    <w:rsid w:val="00A13B11"/>
    <w:rsid w:val="00A1446C"/>
    <w:rsid w:val="00A36ECE"/>
    <w:rsid w:val="00A4344B"/>
    <w:rsid w:val="00A46CC3"/>
    <w:rsid w:val="00A508C8"/>
    <w:rsid w:val="00A52398"/>
    <w:rsid w:val="00A57477"/>
    <w:rsid w:val="00A61791"/>
    <w:rsid w:val="00A65515"/>
    <w:rsid w:val="00A7023A"/>
    <w:rsid w:val="00A7795A"/>
    <w:rsid w:val="00A80468"/>
    <w:rsid w:val="00A8059B"/>
    <w:rsid w:val="00A83FAA"/>
    <w:rsid w:val="00A90DCE"/>
    <w:rsid w:val="00AA224F"/>
    <w:rsid w:val="00AC0070"/>
    <w:rsid w:val="00AD357B"/>
    <w:rsid w:val="00AD38B1"/>
    <w:rsid w:val="00AE1973"/>
    <w:rsid w:val="00AF50EB"/>
    <w:rsid w:val="00B058BC"/>
    <w:rsid w:val="00B26A7D"/>
    <w:rsid w:val="00B31425"/>
    <w:rsid w:val="00B3378C"/>
    <w:rsid w:val="00B34391"/>
    <w:rsid w:val="00B408F9"/>
    <w:rsid w:val="00B42883"/>
    <w:rsid w:val="00B4321F"/>
    <w:rsid w:val="00B46D88"/>
    <w:rsid w:val="00B5112B"/>
    <w:rsid w:val="00B5201E"/>
    <w:rsid w:val="00B54855"/>
    <w:rsid w:val="00B60CDB"/>
    <w:rsid w:val="00B71BFE"/>
    <w:rsid w:val="00B73A97"/>
    <w:rsid w:val="00B92CEE"/>
    <w:rsid w:val="00B93D42"/>
    <w:rsid w:val="00B95C6E"/>
    <w:rsid w:val="00BA5D9E"/>
    <w:rsid w:val="00BB1CCB"/>
    <w:rsid w:val="00BB3F43"/>
    <w:rsid w:val="00BB75BA"/>
    <w:rsid w:val="00BB7778"/>
    <w:rsid w:val="00BB7BB3"/>
    <w:rsid w:val="00BB7BDF"/>
    <w:rsid w:val="00BC588B"/>
    <w:rsid w:val="00BC6C9D"/>
    <w:rsid w:val="00BD25E8"/>
    <w:rsid w:val="00BD54EF"/>
    <w:rsid w:val="00BD69A1"/>
    <w:rsid w:val="00BE28D8"/>
    <w:rsid w:val="00BF0D16"/>
    <w:rsid w:val="00BF6633"/>
    <w:rsid w:val="00C02350"/>
    <w:rsid w:val="00C15D69"/>
    <w:rsid w:val="00C166E2"/>
    <w:rsid w:val="00C34862"/>
    <w:rsid w:val="00C4018D"/>
    <w:rsid w:val="00C520AB"/>
    <w:rsid w:val="00C53D85"/>
    <w:rsid w:val="00C577CC"/>
    <w:rsid w:val="00C614DE"/>
    <w:rsid w:val="00C62756"/>
    <w:rsid w:val="00C85A5F"/>
    <w:rsid w:val="00CA5B23"/>
    <w:rsid w:val="00CC2ED8"/>
    <w:rsid w:val="00CC5D65"/>
    <w:rsid w:val="00CD6CE0"/>
    <w:rsid w:val="00CE4BD2"/>
    <w:rsid w:val="00CF6A1F"/>
    <w:rsid w:val="00D007B7"/>
    <w:rsid w:val="00D06FE5"/>
    <w:rsid w:val="00D0721F"/>
    <w:rsid w:val="00D12377"/>
    <w:rsid w:val="00D158EE"/>
    <w:rsid w:val="00D22A88"/>
    <w:rsid w:val="00D27E46"/>
    <w:rsid w:val="00D37BEA"/>
    <w:rsid w:val="00D47317"/>
    <w:rsid w:val="00D61EED"/>
    <w:rsid w:val="00D62841"/>
    <w:rsid w:val="00D64F3D"/>
    <w:rsid w:val="00D67743"/>
    <w:rsid w:val="00D70A77"/>
    <w:rsid w:val="00D77C34"/>
    <w:rsid w:val="00D84222"/>
    <w:rsid w:val="00D91437"/>
    <w:rsid w:val="00D95F2A"/>
    <w:rsid w:val="00DC0431"/>
    <w:rsid w:val="00DC09BF"/>
    <w:rsid w:val="00DC418E"/>
    <w:rsid w:val="00DC7816"/>
    <w:rsid w:val="00DE03E7"/>
    <w:rsid w:val="00E02AAF"/>
    <w:rsid w:val="00E04101"/>
    <w:rsid w:val="00E550C6"/>
    <w:rsid w:val="00E568FB"/>
    <w:rsid w:val="00E6602A"/>
    <w:rsid w:val="00E73DE4"/>
    <w:rsid w:val="00E76529"/>
    <w:rsid w:val="00E9423A"/>
    <w:rsid w:val="00E945D6"/>
    <w:rsid w:val="00E96C4E"/>
    <w:rsid w:val="00EA189A"/>
    <w:rsid w:val="00EA2655"/>
    <w:rsid w:val="00EA3618"/>
    <w:rsid w:val="00EB0B81"/>
    <w:rsid w:val="00EC69DE"/>
    <w:rsid w:val="00EC6F05"/>
    <w:rsid w:val="00ED17C2"/>
    <w:rsid w:val="00ED5AD5"/>
    <w:rsid w:val="00EF52D1"/>
    <w:rsid w:val="00EF5F9B"/>
    <w:rsid w:val="00F0301D"/>
    <w:rsid w:val="00F047B6"/>
    <w:rsid w:val="00F06316"/>
    <w:rsid w:val="00F2396A"/>
    <w:rsid w:val="00F247ED"/>
    <w:rsid w:val="00F25033"/>
    <w:rsid w:val="00F260A8"/>
    <w:rsid w:val="00F3334F"/>
    <w:rsid w:val="00F343C9"/>
    <w:rsid w:val="00F35210"/>
    <w:rsid w:val="00F44C2F"/>
    <w:rsid w:val="00F509FC"/>
    <w:rsid w:val="00F566FB"/>
    <w:rsid w:val="00F7044D"/>
    <w:rsid w:val="00F71D7D"/>
    <w:rsid w:val="00F7702D"/>
    <w:rsid w:val="00F77A91"/>
    <w:rsid w:val="00F77D1D"/>
    <w:rsid w:val="00F849F1"/>
    <w:rsid w:val="00F87EFA"/>
    <w:rsid w:val="00F923BF"/>
    <w:rsid w:val="00FA02F5"/>
    <w:rsid w:val="00FA23DE"/>
    <w:rsid w:val="00FB0584"/>
    <w:rsid w:val="00FC29AF"/>
    <w:rsid w:val="00FC5313"/>
    <w:rsid w:val="00FC657A"/>
    <w:rsid w:val="00FC6C61"/>
    <w:rsid w:val="00FD2326"/>
    <w:rsid w:val="00FF36C0"/>
    <w:rsid w:val="025876E5"/>
    <w:rsid w:val="033E5BDC"/>
    <w:rsid w:val="04673274"/>
    <w:rsid w:val="087208BE"/>
    <w:rsid w:val="09A07DA4"/>
    <w:rsid w:val="0A1A7750"/>
    <w:rsid w:val="0BF524C6"/>
    <w:rsid w:val="0C582359"/>
    <w:rsid w:val="0E2B3BBB"/>
    <w:rsid w:val="0F025E7C"/>
    <w:rsid w:val="13DD7C5C"/>
    <w:rsid w:val="147B3A80"/>
    <w:rsid w:val="166E6DDE"/>
    <w:rsid w:val="16F527DF"/>
    <w:rsid w:val="179A0484"/>
    <w:rsid w:val="1860608F"/>
    <w:rsid w:val="1BA22815"/>
    <w:rsid w:val="1BF5BB05"/>
    <w:rsid w:val="1D70115B"/>
    <w:rsid w:val="1E106C57"/>
    <w:rsid w:val="212A2904"/>
    <w:rsid w:val="213D52D3"/>
    <w:rsid w:val="22793E5F"/>
    <w:rsid w:val="28A4470A"/>
    <w:rsid w:val="2D325CF8"/>
    <w:rsid w:val="2E3E5A0A"/>
    <w:rsid w:val="30875F6A"/>
    <w:rsid w:val="31B77122"/>
    <w:rsid w:val="32273B31"/>
    <w:rsid w:val="32C83F31"/>
    <w:rsid w:val="36A17EA5"/>
    <w:rsid w:val="370A6ECF"/>
    <w:rsid w:val="38C238F1"/>
    <w:rsid w:val="3A973966"/>
    <w:rsid w:val="3CE714BC"/>
    <w:rsid w:val="3FD543D5"/>
    <w:rsid w:val="40B319CD"/>
    <w:rsid w:val="43E10A80"/>
    <w:rsid w:val="48D46815"/>
    <w:rsid w:val="4FD23239"/>
    <w:rsid w:val="50044FA1"/>
    <w:rsid w:val="51567B7D"/>
    <w:rsid w:val="532A7B5A"/>
    <w:rsid w:val="5955196A"/>
    <w:rsid w:val="5A771662"/>
    <w:rsid w:val="5A8E2B51"/>
    <w:rsid w:val="5A9B07ED"/>
    <w:rsid w:val="5CCE3CB7"/>
    <w:rsid w:val="5DA1223C"/>
    <w:rsid w:val="5DE02027"/>
    <w:rsid w:val="5E592D05"/>
    <w:rsid w:val="5F1823E7"/>
    <w:rsid w:val="5F32CC69"/>
    <w:rsid w:val="5F375C38"/>
    <w:rsid w:val="5FCDDDAD"/>
    <w:rsid w:val="62242CC0"/>
    <w:rsid w:val="63AA3065"/>
    <w:rsid w:val="669D5C50"/>
    <w:rsid w:val="66D42063"/>
    <w:rsid w:val="6A5639F9"/>
    <w:rsid w:val="6B972D1C"/>
    <w:rsid w:val="6CAA1A8B"/>
    <w:rsid w:val="6FAA492C"/>
    <w:rsid w:val="717364B5"/>
    <w:rsid w:val="72DD637E"/>
    <w:rsid w:val="72F3541A"/>
    <w:rsid w:val="75F52128"/>
    <w:rsid w:val="76974C09"/>
    <w:rsid w:val="76F91DAA"/>
    <w:rsid w:val="7A7F1025"/>
    <w:rsid w:val="7C9335B1"/>
    <w:rsid w:val="7DAF31BB"/>
    <w:rsid w:val="7DC7052D"/>
    <w:rsid w:val="B6F46D72"/>
    <w:rsid w:val="BBEFBF31"/>
    <w:rsid w:val="D6FE382A"/>
    <w:rsid w:val="EC2FC334"/>
    <w:rsid w:val="FFB2E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字符"/>
    <w:basedOn w:val="15"/>
    <w:link w:val="21"/>
    <w:qFormat/>
    <w:uiPriority w:val="1"/>
    <w:rPr>
      <w:kern w:val="0"/>
      <w:sz w:val="22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7">
    <w:name w:val="批注文字 字符"/>
    <w:basedOn w:val="15"/>
    <w:link w:val="5"/>
    <w:semiHidden/>
    <w:qFormat/>
    <w:uiPriority w:val="99"/>
  </w:style>
  <w:style w:type="character" w:customStyle="1" w:styleId="28">
    <w:name w:val="批注主题 字符"/>
    <w:basedOn w:val="27"/>
    <w:link w:val="12"/>
    <w:semiHidden/>
    <w:qFormat/>
    <w:uiPriority w:val="99"/>
    <w:rPr>
      <w:b/>
      <w:bCs/>
    </w:rPr>
  </w:style>
  <w:style w:type="character" w:customStyle="1" w:styleId="29">
    <w:name w:val="批注框文本 字符"/>
    <w:basedOn w:val="15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1086</Words>
  <Characters>1353</Characters>
  <Lines>67</Lines>
  <Paragraphs>18</Paragraphs>
  <TotalTime>0</TotalTime>
  <ScaleCrop>false</ScaleCrop>
  <LinksUpToDate>false</LinksUpToDate>
  <CharactersWithSpaces>1437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2021-05-13T10:36:00Z</dcterms:created>
  <dc:creator>jiang 广予</dc:creator>
  <cp:lastModifiedBy>jyzx</cp:lastModifiedBy>
  <dcterms:modified xsi:type="dcterms:W3CDTF">2024-11-27T15:55:58Z</dcterms:modified>
  <dc:title>保函接口标准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E2A7C0B5E7294773837A9610ABE19C9F_12</vt:lpwstr>
  </property>
</Properties>
</file>